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8EAA48" w14:textId="77777777" w:rsidR="00B10CC2" w:rsidRPr="00B10CC2" w:rsidRDefault="00B10CC2" w:rsidP="00B10CC2">
      <w:pPr>
        <w:pStyle w:val="Default"/>
        <w:jc w:val="center"/>
        <w:rPr>
          <w:rFonts w:ascii="Arial" w:hAnsi="Arial" w:cs="Arial"/>
          <w:b/>
          <w:sz w:val="48"/>
          <w:szCs w:val="64"/>
        </w:rPr>
      </w:pPr>
      <w:r w:rsidRPr="00B10CC2">
        <w:rPr>
          <w:rFonts w:ascii="Arial" w:hAnsi="Arial" w:cs="Arial"/>
          <w:b/>
          <w:bCs/>
          <w:sz w:val="48"/>
          <w:szCs w:val="64"/>
        </w:rPr>
        <w:t>Minster Lovell Playgroup</w:t>
      </w:r>
    </w:p>
    <w:p w14:paraId="53B54CD0" w14:textId="77777777" w:rsidR="00B10CC2" w:rsidRDefault="00B10CC2" w:rsidP="00B10CC2">
      <w:pPr>
        <w:pStyle w:val="BodyText"/>
        <w:ind w:left="3600" w:firstLine="720"/>
        <w:rPr>
          <w:sz w:val="20"/>
        </w:rPr>
      </w:pPr>
    </w:p>
    <w:p w14:paraId="4BB9A228" w14:textId="77777777" w:rsidR="00B10CC2" w:rsidRDefault="00B10CC2" w:rsidP="00B10CC2">
      <w:pPr>
        <w:pStyle w:val="BodyText"/>
        <w:ind w:left="3600" w:firstLine="720"/>
        <w:rPr>
          <w:sz w:val="20"/>
        </w:rPr>
      </w:pPr>
    </w:p>
    <w:p w14:paraId="048769D7" w14:textId="6D50B195" w:rsidR="001C68BD" w:rsidRDefault="00B10CC2" w:rsidP="00B10CC2">
      <w:pPr>
        <w:pStyle w:val="BodyText"/>
        <w:ind w:left="3600" w:firstLine="720"/>
        <w:rPr>
          <w:sz w:val="20"/>
        </w:rPr>
      </w:pPr>
      <w:r>
        <w:rPr>
          <w:noProof/>
          <w:lang w:eastAsia="en-GB"/>
        </w:rPr>
        <w:drawing>
          <wp:inline distT="0" distB="0" distL="0" distR="0" wp14:anchorId="019D4E6C" wp14:editId="6E3916DD">
            <wp:extent cx="1104900" cy="795980"/>
            <wp:effectExtent l="0" t="0" r="0" b="0"/>
            <wp:docPr id="2" name="Picture 2" descr="C:\Users\Owner2\AppData\Local\Microsoft\Windows\Temporary Internet Files\Content.IE5\ME7ZS9PC\MC90013828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2\AppData\Local\Microsoft\Windows\Temporary Internet Files\Content.IE5\ME7ZS9PC\MC900138283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190" cy="8084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9F407AA" w14:textId="77777777" w:rsidR="001C68BD" w:rsidRDefault="001C68BD">
      <w:pPr>
        <w:pStyle w:val="BodyText"/>
        <w:rPr>
          <w:sz w:val="20"/>
        </w:rPr>
      </w:pPr>
    </w:p>
    <w:p w14:paraId="01D6E532" w14:textId="77777777" w:rsidR="001C68BD" w:rsidRDefault="0058462D">
      <w:pPr>
        <w:pStyle w:val="BodyText"/>
        <w:rPr>
          <w:sz w:val="17"/>
        </w:rPr>
      </w:pPr>
      <w:r>
        <w:pict w14:anchorId="34D97CE4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1.95pt;margin-top:12pt;width:491.55pt;height:33.75pt;z-index:-251658752;mso-wrap-distance-left:0;mso-wrap-distance-right:0;mso-position-horizontal-relative:page" filled="f" strokecolor="#4f80bc" strokeweight=".48pt">
            <v:textbox inset="0,0,0,0">
              <w:txbxContent>
                <w:p w14:paraId="16990A14" w14:textId="77777777" w:rsidR="001C68BD" w:rsidRDefault="0058462D">
                  <w:pPr>
                    <w:pStyle w:val="BodyText"/>
                    <w:spacing w:before="15"/>
                    <w:ind w:left="107"/>
                  </w:pPr>
                  <w:r>
                    <w:rPr>
                      <w:color w:val="4F80BC"/>
                      <w:w w:val="120"/>
                    </w:rPr>
                    <w:t>General Welfare Requirement: Safeguarding and Promoting Children’s Welfare</w:t>
                  </w:r>
                </w:p>
                <w:p w14:paraId="08244D2D" w14:textId="77777777" w:rsidR="001C68BD" w:rsidRDefault="0058462D">
                  <w:pPr>
                    <w:pStyle w:val="BodyText"/>
                    <w:spacing w:before="122"/>
                    <w:ind w:left="107"/>
                  </w:pPr>
                  <w:r>
                    <w:rPr>
                      <w:color w:val="4F80BC"/>
                      <w:w w:val="110"/>
                    </w:rPr>
                    <w:t>The provider must take necessary steps to safeguard and promote the welfare of children.</w:t>
                  </w:r>
                </w:p>
              </w:txbxContent>
            </v:textbox>
            <w10:wrap type="topAndBottom" anchorx="page"/>
          </v:shape>
        </w:pict>
      </w:r>
    </w:p>
    <w:p w14:paraId="2C2359E0" w14:textId="77777777" w:rsidR="001C68BD" w:rsidRDefault="001C68BD">
      <w:pPr>
        <w:pStyle w:val="BodyText"/>
        <w:rPr>
          <w:sz w:val="20"/>
        </w:rPr>
      </w:pPr>
    </w:p>
    <w:p w14:paraId="633BAE62" w14:textId="77777777" w:rsidR="001C68BD" w:rsidRDefault="001C68BD">
      <w:pPr>
        <w:pStyle w:val="BodyText"/>
        <w:spacing w:before="1"/>
      </w:pPr>
    </w:p>
    <w:p w14:paraId="039DC570" w14:textId="2DE8A5B1" w:rsidR="001C68BD" w:rsidRDefault="0058462D">
      <w:pPr>
        <w:spacing w:before="89"/>
        <w:ind w:left="231"/>
        <w:rPr>
          <w:sz w:val="28"/>
        </w:rPr>
      </w:pPr>
      <w:r>
        <w:rPr>
          <w:w w:val="115"/>
          <w:sz w:val="28"/>
        </w:rPr>
        <w:t xml:space="preserve">Safeguarding children </w:t>
      </w:r>
      <w:r w:rsidR="0089700D">
        <w:rPr>
          <w:w w:val="115"/>
          <w:sz w:val="28"/>
        </w:rPr>
        <w:t>–</w:t>
      </w:r>
      <w:r>
        <w:rPr>
          <w:w w:val="115"/>
          <w:sz w:val="28"/>
        </w:rPr>
        <w:t xml:space="preserve"> W</w:t>
      </w:r>
      <w:r w:rsidR="00B10CC2">
        <w:rPr>
          <w:w w:val="115"/>
          <w:sz w:val="28"/>
        </w:rPr>
        <w:t>h</w:t>
      </w:r>
      <w:r>
        <w:rPr>
          <w:w w:val="115"/>
          <w:sz w:val="28"/>
        </w:rPr>
        <w:t>istleblowing</w:t>
      </w:r>
      <w:r w:rsidR="0089700D">
        <w:rPr>
          <w:w w:val="115"/>
          <w:sz w:val="28"/>
        </w:rPr>
        <w:t xml:space="preserve"> Policy</w:t>
      </w:r>
    </w:p>
    <w:p w14:paraId="56AC1960" w14:textId="77777777" w:rsidR="001C68BD" w:rsidRDefault="001C68BD">
      <w:pPr>
        <w:pStyle w:val="BodyText"/>
        <w:rPr>
          <w:sz w:val="30"/>
        </w:rPr>
      </w:pPr>
    </w:p>
    <w:p w14:paraId="235660DA" w14:textId="77777777" w:rsidR="001C68BD" w:rsidRDefault="0058462D">
      <w:pPr>
        <w:pStyle w:val="BodyText"/>
        <w:spacing w:before="193"/>
        <w:ind w:left="231"/>
      </w:pPr>
      <w:r>
        <w:rPr>
          <w:w w:val="120"/>
        </w:rPr>
        <w:t>Policy statement</w:t>
      </w:r>
    </w:p>
    <w:p w14:paraId="43CE5107" w14:textId="77777777" w:rsidR="001C68BD" w:rsidRDefault="001C68BD">
      <w:pPr>
        <w:pStyle w:val="BodyText"/>
        <w:rPr>
          <w:sz w:val="24"/>
        </w:rPr>
      </w:pPr>
    </w:p>
    <w:p w14:paraId="5D075E78" w14:textId="77777777" w:rsidR="001C68BD" w:rsidRDefault="001C68BD">
      <w:pPr>
        <w:pStyle w:val="BodyText"/>
        <w:spacing w:before="2"/>
        <w:rPr>
          <w:sz w:val="20"/>
        </w:rPr>
      </w:pPr>
    </w:p>
    <w:p w14:paraId="7EC01521" w14:textId="77777777" w:rsidR="001C68BD" w:rsidRDefault="0058462D">
      <w:pPr>
        <w:pStyle w:val="BodyText"/>
        <w:spacing w:line="360" w:lineRule="auto"/>
        <w:ind w:left="231" w:right="370"/>
      </w:pPr>
      <w:r>
        <w:rPr>
          <w:w w:val="110"/>
        </w:rPr>
        <w:t xml:space="preserve">Employees are often the first to </w:t>
      </w:r>
      <w:proofErr w:type="spellStart"/>
      <w:r>
        <w:rPr>
          <w:w w:val="110"/>
        </w:rPr>
        <w:t>realise</w:t>
      </w:r>
      <w:proofErr w:type="spellEnd"/>
      <w:r>
        <w:rPr>
          <w:w w:val="110"/>
        </w:rPr>
        <w:t xml:space="preserve"> that there may be something seriously wrong within their setting</w:t>
      </w:r>
      <w:r>
        <w:rPr>
          <w:w w:val="110"/>
        </w:rPr>
        <w:t xml:space="preserve">, however, they may not express their growing concern because they feel that speaking up would be disloyal to their colleague. They may also fear harassment or </w:t>
      </w:r>
      <w:proofErr w:type="spellStart"/>
      <w:r>
        <w:rPr>
          <w:w w:val="110"/>
        </w:rPr>
        <w:t>victimisation</w:t>
      </w:r>
      <w:proofErr w:type="spellEnd"/>
      <w:r>
        <w:rPr>
          <w:w w:val="110"/>
        </w:rPr>
        <w:t>. In these circumstances, it may be easier to ignore the concern rather than report</w:t>
      </w:r>
      <w:r>
        <w:rPr>
          <w:w w:val="110"/>
        </w:rPr>
        <w:t xml:space="preserve"> what may be just suspicion of malpractice and wrongdoing at work.</w:t>
      </w:r>
    </w:p>
    <w:p w14:paraId="29F796A4" w14:textId="77777777" w:rsidR="001C68BD" w:rsidRDefault="001C68BD">
      <w:pPr>
        <w:pStyle w:val="BodyText"/>
        <w:spacing w:before="1"/>
        <w:rPr>
          <w:sz w:val="33"/>
        </w:rPr>
      </w:pPr>
    </w:p>
    <w:p w14:paraId="1A5ACA9A" w14:textId="338960AE" w:rsidR="001C68BD" w:rsidRDefault="0089700D">
      <w:pPr>
        <w:pStyle w:val="BodyText"/>
        <w:spacing w:line="360" w:lineRule="auto"/>
        <w:ind w:left="231" w:right="340"/>
      </w:pPr>
      <w:r>
        <w:rPr>
          <w:w w:val="110"/>
        </w:rPr>
        <w:t>Minster Lovell Playgroup</w:t>
      </w:r>
      <w:r w:rsidR="0058462D">
        <w:rPr>
          <w:w w:val="110"/>
        </w:rPr>
        <w:t xml:space="preserve"> is committed to the highest possible standards of openness, honesty and accountability. In line with that commitment we encourage employees and others with ge</w:t>
      </w:r>
      <w:r w:rsidR="0058462D">
        <w:rPr>
          <w:w w:val="110"/>
        </w:rPr>
        <w:t>nuine serious concerns about any aspect of the settings operations to come forward and voice those concerns.  This policy makes it clear that employees, parents/</w:t>
      </w:r>
      <w:proofErr w:type="spellStart"/>
      <w:r w:rsidR="0058462D">
        <w:rPr>
          <w:w w:val="110"/>
        </w:rPr>
        <w:t>carers</w:t>
      </w:r>
      <w:proofErr w:type="spellEnd"/>
      <w:r w:rsidR="0058462D">
        <w:rPr>
          <w:w w:val="110"/>
        </w:rPr>
        <w:t xml:space="preserve"> and others can</w:t>
      </w:r>
      <w:r w:rsidR="0058462D">
        <w:rPr>
          <w:w w:val="110"/>
        </w:rPr>
        <w:t xml:space="preserve"> do so without fear of reprisals. The Whistleblowing policy is intended t</w:t>
      </w:r>
      <w:r w:rsidR="0058462D">
        <w:rPr>
          <w:w w:val="110"/>
        </w:rPr>
        <w:t xml:space="preserve">o encourage and enable employees and others to raise such concerns within </w:t>
      </w:r>
      <w:r>
        <w:rPr>
          <w:w w:val="110"/>
        </w:rPr>
        <w:t>Minster Lovell Playgroup</w:t>
      </w:r>
      <w:r w:rsidR="0058462D">
        <w:rPr>
          <w:w w:val="110"/>
        </w:rPr>
        <w:t xml:space="preserve"> rather than overlooking the</w:t>
      </w:r>
      <w:r w:rsidR="0058462D">
        <w:rPr>
          <w:spacing w:val="-1"/>
          <w:w w:val="110"/>
        </w:rPr>
        <w:t xml:space="preserve"> </w:t>
      </w:r>
      <w:r w:rsidR="0058462D">
        <w:rPr>
          <w:w w:val="110"/>
        </w:rPr>
        <w:t>problem.</w:t>
      </w:r>
    </w:p>
    <w:p w14:paraId="281B3230" w14:textId="77777777" w:rsidR="001C68BD" w:rsidRDefault="001C68BD">
      <w:pPr>
        <w:pStyle w:val="BodyText"/>
        <w:spacing w:before="9"/>
        <w:rPr>
          <w:sz w:val="32"/>
        </w:rPr>
      </w:pPr>
    </w:p>
    <w:p w14:paraId="366136C7" w14:textId="77777777" w:rsidR="001C68BD" w:rsidRDefault="0058462D">
      <w:pPr>
        <w:pStyle w:val="BodyText"/>
        <w:ind w:left="231"/>
      </w:pPr>
      <w:r>
        <w:rPr>
          <w:w w:val="115"/>
        </w:rPr>
        <w:t>Aims</w:t>
      </w:r>
    </w:p>
    <w:p w14:paraId="4A7F33E1" w14:textId="77777777" w:rsidR="001C68BD" w:rsidRDefault="0058462D">
      <w:pPr>
        <w:pStyle w:val="BodyText"/>
        <w:spacing w:before="129"/>
        <w:ind w:left="231"/>
      </w:pPr>
      <w:r>
        <w:rPr>
          <w:w w:val="105"/>
        </w:rPr>
        <w:t>This policy aims to</w:t>
      </w:r>
    </w:p>
    <w:p w14:paraId="0CF61270" w14:textId="78B00924" w:rsidR="001C68BD" w:rsidRDefault="0058462D">
      <w:pPr>
        <w:pStyle w:val="ListParagraph"/>
        <w:numPr>
          <w:ilvl w:val="0"/>
          <w:numId w:val="3"/>
        </w:numPr>
        <w:tabs>
          <w:tab w:val="left" w:pos="951"/>
          <w:tab w:val="left" w:pos="952"/>
        </w:tabs>
        <w:spacing w:line="360" w:lineRule="auto"/>
        <w:ind w:right="757"/>
      </w:pPr>
      <w:r>
        <w:rPr>
          <w:w w:val="110"/>
        </w:rPr>
        <w:t xml:space="preserve">Provide avenues for you </w:t>
      </w:r>
      <w:r w:rsidR="0089700D">
        <w:rPr>
          <w:w w:val="110"/>
        </w:rPr>
        <w:t xml:space="preserve">to </w:t>
      </w:r>
      <w:r>
        <w:rPr>
          <w:w w:val="110"/>
        </w:rPr>
        <w:t>raise genuine concerns and received feedback on any action taken.</w:t>
      </w:r>
    </w:p>
    <w:p w14:paraId="572E020B" w14:textId="77777777" w:rsidR="001C68BD" w:rsidRDefault="0058462D">
      <w:pPr>
        <w:pStyle w:val="ListParagraph"/>
        <w:numPr>
          <w:ilvl w:val="0"/>
          <w:numId w:val="3"/>
        </w:numPr>
        <w:tabs>
          <w:tab w:val="left" w:pos="951"/>
          <w:tab w:val="left" w:pos="952"/>
        </w:tabs>
        <w:spacing w:before="0" w:line="252" w:lineRule="exact"/>
      </w:pPr>
      <w:r>
        <w:rPr>
          <w:w w:val="105"/>
        </w:rPr>
        <w:t>Allow</w:t>
      </w:r>
      <w:r>
        <w:rPr>
          <w:spacing w:val="10"/>
          <w:w w:val="105"/>
        </w:rPr>
        <w:t xml:space="preserve"> </w:t>
      </w:r>
      <w:r>
        <w:rPr>
          <w:w w:val="105"/>
        </w:rPr>
        <w:t>you</w:t>
      </w:r>
      <w:r>
        <w:rPr>
          <w:spacing w:val="13"/>
          <w:w w:val="105"/>
        </w:rPr>
        <w:t xml:space="preserve"> </w:t>
      </w:r>
      <w:r>
        <w:rPr>
          <w:w w:val="105"/>
        </w:rPr>
        <w:t>to</w:t>
      </w:r>
      <w:r>
        <w:rPr>
          <w:spacing w:val="13"/>
          <w:w w:val="105"/>
        </w:rPr>
        <w:t xml:space="preserve"> </w:t>
      </w:r>
      <w:r>
        <w:rPr>
          <w:w w:val="105"/>
        </w:rPr>
        <w:t>take</w:t>
      </w:r>
      <w:r>
        <w:rPr>
          <w:spacing w:val="13"/>
          <w:w w:val="105"/>
        </w:rPr>
        <w:t xml:space="preserve"> </w:t>
      </w:r>
      <w:r>
        <w:rPr>
          <w:w w:val="105"/>
        </w:rPr>
        <w:t>the</w:t>
      </w:r>
      <w:r>
        <w:rPr>
          <w:spacing w:val="12"/>
          <w:w w:val="105"/>
        </w:rPr>
        <w:t xml:space="preserve"> </w:t>
      </w:r>
      <w:r>
        <w:rPr>
          <w:w w:val="105"/>
        </w:rPr>
        <w:t>matter</w:t>
      </w:r>
      <w:r>
        <w:rPr>
          <w:spacing w:val="14"/>
          <w:w w:val="105"/>
        </w:rPr>
        <w:t xml:space="preserve"> </w:t>
      </w:r>
      <w:r>
        <w:rPr>
          <w:w w:val="105"/>
        </w:rPr>
        <w:t>further</w:t>
      </w:r>
      <w:r>
        <w:rPr>
          <w:spacing w:val="14"/>
          <w:w w:val="105"/>
        </w:rPr>
        <w:t xml:space="preserve"> </w:t>
      </w:r>
      <w:r>
        <w:rPr>
          <w:spacing w:val="-3"/>
          <w:w w:val="105"/>
        </w:rPr>
        <w:t>if</w:t>
      </w:r>
      <w:r>
        <w:rPr>
          <w:spacing w:val="19"/>
          <w:w w:val="105"/>
        </w:rPr>
        <w:t xml:space="preserve"> </w:t>
      </w:r>
      <w:r>
        <w:rPr>
          <w:w w:val="105"/>
        </w:rPr>
        <w:t>you</w:t>
      </w:r>
      <w:r>
        <w:rPr>
          <w:spacing w:val="15"/>
          <w:w w:val="105"/>
        </w:rPr>
        <w:t xml:space="preserve"> </w:t>
      </w:r>
      <w:r>
        <w:rPr>
          <w:w w:val="105"/>
        </w:rPr>
        <w:t>are</w:t>
      </w:r>
      <w:r>
        <w:rPr>
          <w:spacing w:val="13"/>
          <w:w w:val="105"/>
        </w:rPr>
        <w:t xml:space="preserve"> </w:t>
      </w:r>
      <w:r>
        <w:rPr>
          <w:w w:val="105"/>
        </w:rPr>
        <w:t>dissatisfied</w:t>
      </w:r>
      <w:r>
        <w:rPr>
          <w:spacing w:val="14"/>
          <w:w w:val="105"/>
        </w:rPr>
        <w:t xml:space="preserve"> </w:t>
      </w:r>
      <w:r>
        <w:rPr>
          <w:w w:val="105"/>
        </w:rPr>
        <w:t>with</w:t>
      </w:r>
      <w:r>
        <w:rPr>
          <w:spacing w:val="15"/>
          <w:w w:val="105"/>
        </w:rPr>
        <w:t xml:space="preserve"> </w:t>
      </w:r>
      <w:r>
        <w:rPr>
          <w:w w:val="105"/>
        </w:rPr>
        <w:t>the</w:t>
      </w:r>
      <w:r>
        <w:rPr>
          <w:spacing w:val="12"/>
          <w:w w:val="105"/>
        </w:rPr>
        <w:t xml:space="preserve"> </w:t>
      </w:r>
      <w:r>
        <w:rPr>
          <w:w w:val="105"/>
        </w:rPr>
        <w:t>outcome</w:t>
      </w:r>
      <w:r>
        <w:rPr>
          <w:spacing w:val="13"/>
          <w:w w:val="105"/>
        </w:rPr>
        <w:t xml:space="preserve"> </w:t>
      </w:r>
      <w:r>
        <w:rPr>
          <w:w w:val="105"/>
        </w:rPr>
        <w:t>or</w:t>
      </w:r>
      <w:r>
        <w:rPr>
          <w:spacing w:val="13"/>
          <w:w w:val="105"/>
        </w:rPr>
        <w:t xml:space="preserve"> </w:t>
      </w:r>
      <w:r>
        <w:rPr>
          <w:w w:val="105"/>
        </w:rPr>
        <w:t>response.</w:t>
      </w:r>
    </w:p>
    <w:p w14:paraId="1B11320C" w14:textId="77777777" w:rsidR="001C68BD" w:rsidRDefault="0058462D">
      <w:pPr>
        <w:pStyle w:val="ListParagraph"/>
        <w:numPr>
          <w:ilvl w:val="0"/>
          <w:numId w:val="3"/>
        </w:numPr>
        <w:tabs>
          <w:tab w:val="left" w:pos="951"/>
          <w:tab w:val="left" w:pos="952"/>
        </w:tabs>
        <w:spacing w:line="360" w:lineRule="auto"/>
        <w:ind w:right="502"/>
      </w:pPr>
      <w:r>
        <w:rPr>
          <w:w w:val="105"/>
        </w:rPr>
        <w:t xml:space="preserve">Reassure you those steps will be taken to protect you from reprisals and </w:t>
      </w:r>
      <w:proofErr w:type="spellStart"/>
      <w:r>
        <w:rPr>
          <w:w w:val="105"/>
        </w:rPr>
        <w:t>victimisation</w:t>
      </w:r>
      <w:proofErr w:type="spellEnd"/>
      <w:r>
        <w:rPr>
          <w:w w:val="105"/>
        </w:rPr>
        <w:t xml:space="preserve"> for whistleblowing in good</w:t>
      </w:r>
      <w:r>
        <w:rPr>
          <w:spacing w:val="7"/>
          <w:w w:val="105"/>
        </w:rPr>
        <w:t xml:space="preserve"> </w:t>
      </w:r>
      <w:r>
        <w:rPr>
          <w:w w:val="105"/>
        </w:rPr>
        <w:t>faith.</w:t>
      </w:r>
    </w:p>
    <w:p w14:paraId="7DB9A5DC" w14:textId="77777777" w:rsidR="001C68BD" w:rsidRDefault="001C68BD">
      <w:pPr>
        <w:pStyle w:val="BodyText"/>
        <w:spacing w:before="2"/>
        <w:rPr>
          <w:sz w:val="33"/>
        </w:rPr>
      </w:pPr>
    </w:p>
    <w:p w14:paraId="1BE83A99" w14:textId="77777777" w:rsidR="0089700D" w:rsidRDefault="0089700D">
      <w:pPr>
        <w:pStyle w:val="BodyText"/>
        <w:spacing w:line="360" w:lineRule="auto"/>
        <w:ind w:left="231" w:right="611"/>
        <w:rPr>
          <w:w w:val="110"/>
        </w:rPr>
        <w:sectPr w:rsidR="0089700D">
          <w:footerReference w:type="default" r:id="rId8"/>
          <w:type w:val="continuous"/>
          <w:pgSz w:w="11910" w:h="16840"/>
          <w:pgMar w:top="700" w:right="920" w:bottom="280" w:left="920" w:header="720" w:footer="720" w:gutter="0"/>
          <w:cols w:space="720"/>
        </w:sectPr>
      </w:pPr>
    </w:p>
    <w:p w14:paraId="561CEF44" w14:textId="145BAC28" w:rsidR="001C68BD" w:rsidRDefault="0058462D">
      <w:pPr>
        <w:pStyle w:val="BodyText"/>
        <w:spacing w:line="360" w:lineRule="auto"/>
        <w:ind w:left="231" w:right="611"/>
      </w:pPr>
      <w:r>
        <w:rPr>
          <w:w w:val="110"/>
        </w:rPr>
        <w:lastRenderedPageBreak/>
        <w:t xml:space="preserve">This Whistleblowing policy is intended to cover genuine concerns that fall outside the scope of other procedures. That concern may be </w:t>
      </w:r>
      <w:r>
        <w:rPr>
          <w:w w:val="110"/>
        </w:rPr>
        <w:t>about something that:</w:t>
      </w:r>
    </w:p>
    <w:p w14:paraId="2F13F7C5" w14:textId="6A8AB90A" w:rsidR="001C68BD" w:rsidRDefault="0058462D">
      <w:pPr>
        <w:pStyle w:val="ListParagraph"/>
        <w:numPr>
          <w:ilvl w:val="0"/>
          <w:numId w:val="3"/>
        </w:numPr>
        <w:tabs>
          <w:tab w:val="left" w:pos="951"/>
          <w:tab w:val="left" w:pos="952"/>
        </w:tabs>
        <w:spacing w:before="0" w:line="252" w:lineRule="exact"/>
      </w:pPr>
      <w:r>
        <w:rPr>
          <w:w w:val="110"/>
        </w:rPr>
        <w:t xml:space="preserve">Is against the policies </w:t>
      </w:r>
      <w:r>
        <w:rPr>
          <w:spacing w:val="-2"/>
          <w:w w:val="110"/>
        </w:rPr>
        <w:t xml:space="preserve">and </w:t>
      </w:r>
      <w:r>
        <w:rPr>
          <w:w w:val="110"/>
        </w:rPr>
        <w:t>procedures of the</w:t>
      </w:r>
      <w:r>
        <w:rPr>
          <w:spacing w:val="19"/>
          <w:w w:val="110"/>
        </w:rPr>
        <w:t xml:space="preserve"> </w:t>
      </w:r>
      <w:r w:rsidR="00317F8E">
        <w:rPr>
          <w:w w:val="110"/>
        </w:rPr>
        <w:t>Playgroup</w:t>
      </w:r>
    </w:p>
    <w:p w14:paraId="2C1501E8" w14:textId="77777777" w:rsidR="001C68BD" w:rsidRDefault="0058462D">
      <w:pPr>
        <w:pStyle w:val="ListParagraph"/>
        <w:numPr>
          <w:ilvl w:val="0"/>
          <w:numId w:val="3"/>
        </w:numPr>
        <w:tabs>
          <w:tab w:val="left" w:pos="951"/>
          <w:tab w:val="left" w:pos="952"/>
        </w:tabs>
      </w:pPr>
      <w:r>
        <w:rPr>
          <w:w w:val="110"/>
        </w:rPr>
        <w:t>Falls below established standards of</w:t>
      </w:r>
      <w:r>
        <w:rPr>
          <w:spacing w:val="7"/>
          <w:w w:val="110"/>
        </w:rPr>
        <w:t xml:space="preserve"> </w:t>
      </w:r>
      <w:r>
        <w:rPr>
          <w:w w:val="110"/>
        </w:rPr>
        <w:t>practice.</w:t>
      </w:r>
    </w:p>
    <w:p w14:paraId="668BCE48" w14:textId="77777777" w:rsidR="001C68BD" w:rsidRDefault="0058462D">
      <w:pPr>
        <w:pStyle w:val="ListParagraph"/>
        <w:numPr>
          <w:ilvl w:val="0"/>
          <w:numId w:val="3"/>
        </w:numPr>
        <w:tabs>
          <w:tab w:val="left" w:pos="951"/>
          <w:tab w:val="left" w:pos="952"/>
        </w:tabs>
        <w:spacing w:before="72"/>
      </w:pPr>
      <w:r>
        <w:rPr>
          <w:w w:val="110"/>
        </w:rPr>
        <w:t>Amounts to improper</w:t>
      </w:r>
      <w:r>
        <w:rPr>
          <w:spacing w:val="-1"/>
          <w:w w:val="110"/>
        </w:rPr>
        <w:t xml:space="preserve"> </w:t>
      </w:r>
      <w:r>
        <w:rPr>
          <w:w w:val="110"/>
        </w:rPr>
        <w:t>conduct</w:t>
      </w:r>
    </w:p>
    <w:p w14:paraId="1C758D54" w14:textId="77777777" w:rsidR="001C68BD" w:rsidRDefault="0058462D">
      <w:pPr>
        <w:pStyle w:val="ListParagraph"/>
        <w:numPr>
          <w:ilvl w:val="0"/>
          <w:numId w:val="3"/>
        </w:numPr>
        <w:tabs>
          <w:tab w:val="left" w:pos="951"/>
          <w:tab w:val="left" w:pos="952"/>
        </w:tabs>
        <w:spacing w:line="360" w:lineRule="auto"/>
        <w:ind w:right="1308"/>
      </w:pPr>
      <w:r>
        <w:rPr>
          <w:w w:val="110"/>
        </w:rPr>
        <w:t>Is</w:t>
      </w:r>
      <w:r>
        <w:rPr>
          <w:spacing w:val="-4"/>
          <w:w w:val="110"/>
        </w:rPr>
        <w:t xml:space="preserve"> </w:t>
      </w:r>
      <w:r>
        <w:rPr>
          <w:w w:val="110"/>
        </w:rPr>
        <w:t>a</w:t>
      </w:r>
      <w:r>
        <w:rPr>
          <w:spacing w:val="-5"/>
          <w:w w:val="110"/>
        </w:rPr>
        <w:t xml:space="preserve"> </w:t>
      </w:r>
      <w:r>
        <w:rPr>
          <w:w w:val="110"/>
        </w:rPr>
        <w:t>Health</w:t>
      </w:r>
      <w:r>
        <w:rPr>
          <w:spacing w:val="-4"/>
          <w:w w:val="110"/>
        </w:rPr>
        <w:t xml:space="preserve"> </w:t>
      </w:r>
      <w:r>
        <w:rPr>
          <w:w w:val="110"/>
        </w:rPr>
        <w:t>and</w:t>
      </w:r>
      <w:r>
        <w:rPr>
          <w:spacing w:val="-6"/>
          <w:w w:val="110"/>
        </w:rPr>
        <w:t xml:space="preserve"> </w:t>
      </w:r>
      <w:r>
        <w:rPr>
          <w:w w:val="110"/>
        </w:rPr>
        <w:t>Safety</w:t>
      </w:r>
      <w:r>
        <w:rPr>
          <w:spacing w:val="-5"/>
          <w:w w:val="110"/>
        </w:rPr>
        <w:t xml:space="preserve"> </w:t>
      </w:r>
      <w:r>
        <w:rPr>
          <w:w w:val="110"/>
        </w:rPr>
        <w:t>risk,</w:t>
      </w:r>
      <w:r>
        <w:rPr>
          <w:spacing w:val="-5"/>
          <w:w w:val="110"/>
        </w:rPr>
        <w:t xml:space="preserve"> </w:t>
      </w:r>
      <w:r>
        <w:rPr>
          <w:w w:val="110"/>
        </w:rPr>
        <w:t>including</w:t>
      </w:r>
      <w:r>
        <w:rPr>
          <w:spacing w:val="-4"/>
          <w:w w:val="110"/>
        </w:rPr>
        <w:t xml:space="preserve"> </w:t>
      </w:r>
      <w:r>
        <w:rPr>
          <w:w w:val="110"/>
        </w:rPr>
        <w:t>risks</w:t>
      </w:r>
      <w:r>
        <w:rPr>
          <w:spacing w:val="-6"/>
          <w:w w:val="110"/>
        </w:rPr>
        <w:t xml:space="preserve"> </w:t>
      </w:r>
      <w:r>
        <w:rPr>
          <w:w w:val="110"/>
        </w:rPr>
        <w:t>to</w:t>
      </w:r>
      <w:r>
        <w:rPr>
          <w:spacing w:val="-7"/>
          <w:w w:val="110"/>
        </w:rPr>
        <w:t xml:space="preserve"> </w:t>
      </w:r>
      <w:r>
        <w:rPr>
          <w:w w:val="110"/>
        </w:rPr>
        <w:t>the</w:t>
      </w:r>
      <w:r>
        <w:rPr>
          <w:spacing w:val="-6"/>
          <w:w w:val="110"/>
        </w:rPr>
        <w:t xml:space="preserve"> </w:t>
      </w:r>
      <w:r>
        <w:rPr>
          <w:w w:val="110"/>
        </w:rPr>
        <w:t>public</w:t>
      </w:r>
      <w:r>
        <w:rPr>
          <w:spacing w:val="-5"/>
          <w:w w:val="110"/>
        </w:rPr>
        <w:t xml:space="preserve"> </w:t>
      </w:r>
      <w:r>
        <w:rPr>
          <w:w w:val="110"/>
        </w:rPr>
        <w:t>as</w:t>
      </w:r>
      <w:r>
        <w:rPr>
          <w:spacing w:val="-3"/>
          <w:w w:val="110"/>
        </w:rPr>
        <w:t xml:space="preserve"> </w:t>
      </w:r>
      <w:r>
        <w:rPr>
          <w:w w:val="110"/>
        </w:rPr>
        <w:t>well</w:t>
      </w:r>
      <w:r>
        <w:rPr>
          <w:spacing w:val="-5"/>
          <w:w w:val="110"/>
        </w:rPr>
        <w:t xml:space="preserve"> </w:t>
      </w:r>
      <w:r>
        <w:rPr>
          <w:w w:val="110"/>
        </w:rPr>
        <w:t>as</w:t>
      </w:r>
      <w:r>
        <w:rPr>
          <w:spacing w:val="-5"/>
          <w:w w:val="110"/>
        </w:rPr>
        <w:t xml:space="preserve"> </w:t>
      </w:r>
      <w:r>
        <w:rPr>
          <w:w w:val="110"/>
        </w:rPr>
        <w:t>children,</w:t>
      </w:r>
      <w:r>
        <w:rPr>
          <w:spacing w:val="-2"/>
          <w:w w:val="110"/>
        </w:rPr>
        <w:t xml:space="preserve"> </w:t>
      </w:r>
      <w:r>
        <w:rPr>
          <w:w w:val="110"/>
        </w:rPr>
        <w:t>other colleagues, parents/</w:t>
      </w:r>
      <w:proofErr w:type="spellStart"/>
      <w:r>
        <w:rPr>
          <w:w w:val="110"/>
        </w:rPr>
        <w:t>carers</w:t>
      </w:r>
      <w:proofErr w:type="spellEnd"/>
      <w:r>
        <w:rPr>
          <w:w w:val="110"/>
        </w:rPr>
        <w:t xml:space="preserve"> and</w:t>
      </w:r>
      <w:r>
        <w:rPr>
          <w:spacing w:val="6"/>
          <w:w w:val="110"/>
        </w:rPr>
        <w:t xml:space="preserve"> </w:t>
      </w:r>
      <w:r>
        <w:rPr>
          <w:w w:val="110"/>
        </w:rPr>
        <w:t>others</w:t>
      </w:r>
    </w:p>
    <w:p w14:paraId="64BB9BF1" w14:textId="6CCEDDB6" w:rsidR="001C68BD" w:rsidRDefault="0058462D">
      <w:pPr>
        <w:pStyle w:val="ListParagraph"/>
        <w:numPr>
          <w:ilvl w:val="0"/>
          <w:numId w:val="3"/>
        </w:numPr>
        <w:tabs>
          <w:tab w:val="left" w:pos="951"/>
          <w:tab w:val="left" w:pos="952"/>
        </w:tabs>
        <w:spacing w:before="0" w:line="252" w:lineRule="exact"/>
      </w:pPr>
      <w:r>
        <w:rPr>
          <w:w w:val="110"/>
        </w:rPr>
        <w:t xml:space="preserve">Contributes to a safeguarding risk involving children in the </w:t>
      </w:r>
      <w:r w:rsidR="00317F8E">
        <w:rPr>
          <w:w w:val="110"/>
        </w:rPr>
        <w:t>Playgroup</w:t>
      </w:r>
      <w:r>
        <w:rPr>
          <w:spacing w:val="-13"/>
          <w:w w:val="110"/>
        </w:rPr>
        <w:t xml:space="preserve"> </w:t>
      </w:r>
      <w:r>
        <w:rPr>
          <w:w w:val="110"/>
        </w:rPr>
        <w:t>care.</w:t>
      </w:r>
    </w:p>
    <w:p w14:paraId="0C5A50E2" w14:textId="77777777" w:rsidR="001C68BD" w:rsidRDefault="001C68BD">
      <w:pPr>
        <w:pStyle w:val="BodyText"/>
        <w:rPr>
          <w:sz w:val="24"/>
        </w:rPr>
      </w:pPr>
    </w:p>
    <w:p w14:paraId="7FDDA9E4" w14:textId="77777777" w:rsidR="001C68BD" w:rsidRDefault="001C68BD">
      <w:pPr>
        <w:pStyle w:val="BodyText"/>
        <w:spacing w:before="2"/>
        <w:rPr>
          <w:sz w:val="20"/>
        </w:rPr>
      </w:pPr>
    </w:p>
    <w:p w14:paraId="75CB8E14" w14:textId="77777777" w:rsidR="001C68BD" w:rsidRDefault="0058462D">
      <w:pPr>
        <w:pStyle w:val="BodyText"/>
        <w:spacing w:line="360" w:lineRule="auto"/>
        <w:ind w:left="231" w:right="370"/>
      </w:pPr>
      <w:r>
        <w:rPr>
          <w:w w:val="110"/>
        </w:rPr>
        <w:t>The procedure will be communicated to all employees as well as parents/</w:t>
      </w:r>
      <w:proofErr w:type="spellStart"/>
      <w:r>
        <w:rPr>
          <w:w w:val="110"/>
        </w:rPr>
        <w:t>carers</w:t>
      </w:r>
      <w:proofErr w:type="spellEnd"/>
      <w:r>
        <w:rPr>
          <w:w w:val="110"/>
        </w:rPr>
        <w:t>, students and others.</w:t>
      </w:r>
    </w:p>
    <w:p w14:paraId="1D169805" w14:textId="77777777" w:rsidR="001C68BD" w:rsidRDefault="001C68BD">
      <w:pPr>
        <w:pStyle w:val="BodyText"/>
        <w:spacing w:before="8"/>
        <w:rPr>
          <w:sz w:val="32"/>
        </w:rPr>
      </w:pPr>
    </w:p>
    <w:p w14:paraId="06D2A9F2" w14:textId="77777777" w:rsidR="001C68BD" w:rsidRDefault="0058462D">
      <w:pPr>
        <w:pStyle w:val="BodyText"/>
        <w:ind w:left="231"/>
      </w:pPr>
      <w:r>
        <w:rPr>
          <w:w w:val="120"/>
        </w:rPr>
        <w:t>EYFS key themes and commitments</w:t>
      </w:r>
    </w:p>
    <w:p w14:paraId="5ACE703F" w14:textId="77777777" w:rsidR="001C68BD" w:rsidRDefault="001C68BD">
      <w:pPr>
        <w:pStyle w:val="BodyText"/>
        <w:spacing w:before="4"/>
        <w:rPr>
          <w:sz w:val="11"/>
        </w:rPr>
      </w:pP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55"/>
        <w:gridCol w:w="2455"/>
        <w:gridCol w:w="2455"/>
        <w:gridCol w:w="2455"/>
      </w:tblGrid>
      <w:tr w:rsidR="001C68BD" w14:paraId="1AB51FBE" w14:textId="77777777">
        <w:trPr>
          <w:trHeight w:val="758"/>
        </w:trPr>
        <w:tc>
          <w:tcPr>
            <w:tcW w:w="2455" w:type="dxa"/>
            <w:shd w:val="clear" w:color="auto" w:fill="00ACB6"/>
          </w:tcPr>
          <w:p w14:paraId="3CB4F7BB" w14:textId="77777777" w:rsidR="001C68BD" w:rsidRDefault="0058462D">
            <w:pPr>
              <w:pStyle w:val="TableParagraph"/>
              <w:spacing w:line="249" w:lineRule="exact"/>
              <w:ind w:left="107"/>
            </w:pPr>
            <w:r>
              <w:rPr>
                <w:color w:val="FFFFFF"/>
                <w:w w:val="110"/>
              </w:rPr>
              <w:t>A Unique Child</w:t>
            </w:r>
          </w:p>
        </w:tc>
        <w:tc>
          <w:tcPr>
            <w:tcW w:w="2455" w:type="dxa"/>
            <w:shd w:val="clear" w:color="auto" w:fill="A54D89"/>
          </w:tcPr>
          <w:p w14:paraId="0590886B" w14:textId="77777777" w:rsidR="001C68BD" w:rsidRDefault="0058462D">
            <w:pPr>
              <w:pStyle w:val="TableParagraph"/>
              <w:spacing w:line="249" w:lineRule="exact"/>
              <w:ind w:left="107"/>
            </w:pPr>
            <w:r>
              <w:rPr>
                <w:color w:val="FFFFFF"/>
                <w:w w:val="120"/>
              </w:rPr>
              <w:t>Positive</w:t>
            </w:r>
          </w:p>
          <w:p w14:paraId="14CE2F4A" w14:textId="77777777" w:rsidR="001C68BD" w:rsidRDefault="0058462D">
            <w:pPr>
              <w:pStyle w:val="TableParagraph"/>
              <w:spacing w:before="126"/>
              <w:ind w:left="107"/>
            </w:pPr>
            <w:r>
              <w:rPr>
                <w:color w:val="FFFFFF"/>
                <w:w w:val="120"/>
              </w:rPr>
              <w:t>Relationships</w:t>
            </w:r>
          </w:p>
        </w:tc>
        <w:tc>
          <w:tcPr>
            <w:tcW w:w="2455" w:type="dxa"/>
            <w:shd w:val="clear" w:color="auto" w:fill="80B61A"/>
          </w:tcPr>
          <w:p w14:paraId="44F8E91F" w14:textId="77777777" w:rsidR="001C68BD" w:rsidRDefault="0058462D">
            <w:pPr>
              <w:pStyle w:val="TableParagraph"/>
              <w:spacing w:line="249" w:lineRule="exact"/>
            </w:pPr>
            <w:r>
              <w:rPr>
                <w:color w:val="FFFFFF"/>
                <w:w w:val="115"/>
              </w:rPr>
              <w:t>Enabling</w:t>
            </w:r>
          </w:p>
          <w:p w14:paraId="1C142FCB" w14:textId="77777777" w:rsidR="001C68BD" w:rsidRDefault="0058462D">
            <w:pPr>
              <w:pStyle w:val="TableParagraph"/>
              <w:spacing w:before="126"/>
            </w:pPr>
            <w:r>
              <w:rPr>
                <w:color w:val="FFFFFF"/>
                <w:w w:val="120"/>
              </w:rPr>
              <w:t>Environments</w:t>
            </w:r>
          </w:p>
        </w:tc>
        <w:tc>
          <w:tcPr>
            <w:tcW w:w="2455" w:type="dxa"/>
            <w:shd w:val="clear" w:color="auto" w:fill="ED7E00"/>
          </w:tcPr>
          <w:p w14:paraId="4D7A36F1" w14:textId="77777777" w:rsidR="001C68BD" w:rsidRDefault="0058462D">
            <w:pPr>
              <w:pStyle w:val="TableParagraph"/>
              <w:spacing w:line="249" w:lineRule="exact"/>
            </w:pPr>
            <w:r>
              <w:rPr>
                <w:color w:val="FFFFFF"/>
                <w:w w:val="120"/>
              </w:rPr>
              <w:t>Learning</w:t>
            </w:r>
            <w:r>
              <w:rPr>
                <w:color w:val="FFFFFF"/>
                <w:spacing w:val="-18"/>
                <w:w w:val="120"/>
              </w:rPr>
              <w:t xml:space="preserve"> </w:t>
            </w:r>
            <w:r>
              <w:rPr>
                <w:color w:val="FFFFFF"/>
                <w:w w:val="120"/>
              </w:rPr>
              <w:t>and</w:t>
            </w:r>
          </w:p>
          <w:p w14:paraId="649A9E3B" w14:textId="77777777" w:rsidR="001C68BD" w:rsidRDefault="0058462D">
            <w:pPr>
              <w:pStyle w:val="TableParagraph"/>
              <w:spacing w:before="126"/>
            </w:pPr>
            <w:r>
              <w:rPr>
                <w:color w:val="FFFFFF"/>
                <w:w w:val="115"/>
              </w:rPr>
              <w:t>Development</w:t>
            </w:r>
          </w:p>
        </w:tc>
      </w:tr>
      <w:tr w:rsidR="001C68BD" w14:paraId="67E50475" w14:textId="77777777">
        <w:trPr>
          <w:trHeight w:val="1518"/>
        </w:trPr>
        <w:tc>
          <w:tcPr>
            <w:tcW w:w="2455" w:type="dxa"/>
            <w:shd w:val="clear" w:color="auto" w:fill="00ACB6"/>
          </w:tcPr>
          <w:p w14:paraId="318F7B7D" w14:textId="77777777" w:rsidR="001C68BD" w:rsidRDefault="0058462D">
            <w:pPr>
              <w:pStyle w:val="TableParagraph"/>
              <w:spacing w:before="1"/>
              <w:ind w:left="107"/>
            </w:pPr>
            <w:r>
              <w:rPr>
                <w:color w:val="FFFFFF"/>
                <w:w w:val="110"/>
              </w:rPr>
              <w:t>1.3 Keeping safe</w:t>
            </w:r>
          </w:p>
        </w:tc>
        <w:tc>
          <w:tcPr>
            <w:tcW w:w="2455" w:type="dxa"/>
            <w:shd w:val="clear" w:color="auto" w:fill="A54D89"/>
          </w:tcPr>
          <w:p w14:paraId="68813E7A" w14:textId="77777777" w:rsidR="001C68BD" w:rsidRDefault="0058462D">
            <w:pPr>
              <w:pStyle w:val="TableParagraph"/>
              <w:numPr>
                <w:ilvl w:val="1"/>
                <w:numId w:val="2"/>
              </w:numPr>
              <w:tabs>
                <w:tab w:val="left" w:pos="477"/>
              </w:tabs>
              <w:spacing w:before="1" w:line="360" w:lineRule="auto"/>
              <w:ind w:right="326" w:firstLine="0"/>
            </w:pPr>
            <w:r>
              <w:rPr>
                <w:color w:val="FFFFFF"/>
                <w:w w:val="115"/>
              </w:rPr>
              <w:t>Respecting</w:t>
            </w:r>
            <w:r>
              <w:rPr>
                <w:color w:val="FFFFFF"/>
                <w:spacing w:val="-14"/>
                <w:w w:val="115"/>
              </w:rPr>
              <w:t xml:space="preserve"> </w:t>
            </w:r>
            <w:r>
              <w:rPr>
                <w:color w:val="FFFFFF"/>
                <w:w w:val="115"/>
              </w:rPr>
              <w:t>each other</w:t>
            </w:r>
          </w:p>
          <w:p w14:paraId="4146C6E1" w14:textId="77777777" w:rsidR="001C68BD" w:rsidRDefault="0058462D">
            <w:pPr>
              <w:pStyle w:val="TableParagraph"/>
              <w:numPr>
                <w:ilvl w:val="1"/>
                <w:numId w:val="2"/>
              </w:numPr>
              <w:tabs>
                <w:tab w:val="left" w:pos="477"/>
              </w:tabs>
              <w:spacing w:line="252" w:lineRule="exact"/>
              <w:ind w:firstLine="0"/>
            </w:pPr>
            <w:r>
              <w:rPr>
                <w:color w:val="FFFFFF"/>
                <w:w w:val="120"/>
              </w:rPr>
              <w:t>Parents</w:t>
            </w:r>
            <w:r>
              <w:rPr>
                <w:color w:val="FFFFFF"/>
                <w:spacing w:val="-14"/>
                <w:w w:val="120"/>
              </w:rPr>
              <w:t xml:space="preserve"> </w:t>
            </w:r>
            <w:r>
              <w:rPr>
                <w:color w:val="FFFFFF"/>
                <w:w w:val="120"/>
              </w:rPr>
              <w:t>as</w:t>
            </w:r>
          </w:p>
          <w:p w14:paraId="5348898B" w14:textId="77777777" w:rsidR="001C68BD" w:rsidRDefault="0058462D">
            <w:pPr>
              <w:pStyle w:val="TableParagraph"/>
              <w:spacing w:before="126"/>
              <w:ind w:left="107"/>
            </w:pPr>
            <w:r>
              <w:rPr>
                <w:color w:val="FFFFFF"/>
                <w:w w:val="115"/>
              </w:rPr>
              <w:t>partners</w:t>
            </w:r>
          </w:p>
        </w:tc>
        <w:tc>
          <w:tcPr>
            <w:tcW w:w="2455" w:type="dxa"/>
            <w:shd w:val="clear" w:color="auto" w:fill="80B61A"/>
          </w:tcPr>
          <w:p w14:paraId="20D1713D" w14:textId="77777777" w:rsidR="001C68BD" w:rsidRDefault="0058462D">
            <w:pPr>
              <w:pStyle w:val="TableParagraph"/>
              <w:spacing w:before="1"/>
            </w:pPr>
            <w:r>
              <w:rPr>
                <w:color w:val="FFFFFF"/>
                <w:w w:val="110"/>
              </w:rPr>
              <w:t>3.4 The wider context</w:t>
            </w:r>
          </w:p>
        </w:tc>
        <w:tc>
          <w:tcPr>
            <w:tcW w:w="2455" w:type="dxa"/>
            <w:shd w:val="clear" w:color="auto" w:fill="ED7E00"/>
          </w:tcPr>
          <w:p w14:paraId="1DF1FF8A" w14:textId="77777777" w:rsidR="001C68BD" w:rsidRDefault="0058462D">
            <w:pPr>
              <w:pStyle w:val="TableParagraph"/>
              <w:spacing w:before="1" w:line="360" w:lineRule="auto"/>
              <w:ind w:right="125"/>
            </w:pPr>
            <w:r>
              <w:rPr>
                <w:color w:val="FFFFFF"/>
                <w:w w:val="110"/>
              </w:rPr>
              <w:t>4.4 Personal, social and emotional development</w:t>
            </w:r>
          </w:p>
        </w:tc>
      </w:tr>
    </w:tbl>
    <w:p w14:paraId="57E8E69A" w14:textId="77777777" w:rsidR="001C68BD" w:rsidRDefault="001C68BD">
      <w:pPr>
        <w:pStyle w:val="BodyText"/>
        <w:spacing w:before="6"/>
        <w:rPr>
          <w:sz w:val="32"/>
        </w:rPr>
      </w:pPr>
    </w:p>
    <w:p w14:paraId="1CE38394" w14:textId="77777777" w:rsidR="001C68BD" w:rsidRDefault="0058462D">
      <w:pPr>
        <w:spacing w:before="1"/>
        <w:ind w:left="231"/>
        <w:rPr>
          <w:sz w:val="20"/>
        </w:rPr>
      </w:pPr>
      <w:r>
        <w:rPr>
          <w:w w:val="125"/>
          <w:sz w:val="20"/>
        </w:rPr>
        <w:t>Procedures</w:t>
      </w:r>
    </w:p>
    <w:p w14:paraId="5F3B923D" w14:textId="77777777" w:rsidR="001C68BD" w:rsidRDefault="001C68BD">
      <w:pPr>
        <w:pStyle w:val="BodyText"/>
      </w:pPr>
    </w:p>
    <w:p w14:paraId="0B662753" w14:textId="77777777" w:rsidR="001C68BD" w:rsidRDefault="001C68BD">
      <w:pPr>
        <w:pStyle w:val="BodyText"/>
        <w:spacing w:before="4"/>
        <w:rPr>
          <w:sz w:val="18"/>
        </w:rPr>
      </w:pPr>
    </w:p>
    <w:p w14:paraId="68FF439D" w14:textId="4B80B7E4" w:rsidR="001C68BD" w:rsidRDefault="0058462D">
      <w:pPr>
        <w:pStyle w:val="ListParagraph"/>
        <w:numPr>
          <w:ilvl w:val="0"/>
          <w:numId w:val="1"/>
        </w:numPr>
        <w:tabs>
          <w:tab w:val="left" w:pos="591"/>
          <w:tab w:val="left" w:pos="592"/>
        </w:tabs>
        <w:spacing w:before="0" w:line="360" w:lineRule="auto"/>
        <w:ind w:right="763"/>
      </w:pPr>
      <w:r>
        <w:rPr>
          <w:w w:val="110"/>
        </w:rPr>
        <w:t>The first step is to report the concern to the</w:t>
      </w:r>
      <w:r w:rsidR="00C12D19">
        <w:rPr>
          <w:w w:val="110"/>
        </w:rPr>
        <w:t xml:space="preserve"> Playgroup Supervisor</w:t>
      </w:r>
      <w:r>
        <w:rPr>
          <w:w w:val="110"/>
        </w:rPr>
        <w:t>. This may</w:t>
      </w:r>
      <w:r w:rsidR="00C12D19">
        <w:rPr>
          <w:w w:val="110"/>
        </w:rPr>
        <w:t>,</w:t>
      </w:r>
      <w:r>
        <w:rPr>
          <w:w w:val="110"/>
        </w:rPr>
        <w:t xml:space="preserve"> however</w:t>
      </w:r>
      <w:r w:rsidR="00C12D19">
        <w:rPr>
          <w:w w:val="110"/>
        </w:rPr>
        <w:t>,</w:t>
      </w:r>
      <w:r>
        <w:rPr>
          <w:w w:val="110"/>
        </w:rPr>
        <w:t xml:space="preserve"> depend upon the seriousness </w:t>
      </w:r>
      <w:r>
        <w:rPr>
          <w:spacing w:val="-2"/>
          <w:w w:val="110"/>
        </w:rPr>
        <w:t xml:space="preserve">and </w:t>
      </w:r>
      <w:r>
        <w:rPr>
          <w:w w:val="110"/>
        </w:rPr>
        <w:t xml:space="preserve">sensitivity of the issues involved and who is suspected of any wrongdoing. If you believe that the </w:t>
      </w:r>
      <w:r w:rsidR="00C12D19">
        <w:rPr>
          <w:w w:val="110"/>
        </w:rPr>
        <w:t>Playgroup Supervisor</w:t>
      </w:r>
      <w:r>
        <w:rPr>
          <w:w w:val="110"/>
        </w:rPr>
        <w:t xml:space="preserve"> is involved you should t</w:t>
      </w:r>
      <w:r>
        <w:rPr>
          <w:w w:val="110"/>
        </w:rPr>
        <w:t>ake your concerns to the Chair of the P</w:t>
      </w:r>
      <w:r w:rsidR="00C12D19">
        <w:rPr>
          <w:w w:val="110"/>
        </w:rPr>
        <w:t>laygroup</w:t>
      </w:r>
      <w:r>
        <w:rPr>
          <w:w w:val="110"/>
        </w:rPr>
        <w:t xml:space="preserve"> Committee, </w:t>
      </w:r>
      <w:r w:rsidR="00C12D19">
        <w:rPr>
          <w:w w:val="110"/>
        </w:rPr>
        <w:t>Lucy Abraham</w:t>
      </w:r>
      <w:r>
        <w:rPr>
          <w:w w:val="110"/>
        </w:rPr>
        <w:t>.</w:t>
      </w:r>
    </w:p>
    <w:p w14:paraId="23D1BB2C" w14:textId="241B82F7" w:rsidR="001C68BD" w:rsidRDefault="0058462D">
      <w:pPr>
        <w:pStyle w:val="ListParagraph"/>
        <w:numPr>
          <w:ilvl w:val="0"/>
          <w:numId w:val="1"/>
        </w:numPr>
        <w:tabs>
          <w:tab w:val="left" w:pos="591"/>
          <w:tab w:val="left" w:pos="592"/>
        </w:tabs>
        <w:spacing w:before="0" w:line="252" w:lineRule="exact"/>
      </w:pPr>
      <w:r>
        <w:rPr>
          <w:w w:val="110"/>
        </w:rPr>
        <w:t>C</w:t>
      </w:r>
      <w:r>
        <w:rPr>
          <w:w w:val="110"/>
        </w:rPr>
        <w:t>oncerns may be raised verbally or in writing</w:t>
      </w:r>
      <w:r>
        <w:rPr>
          <w:w w:val="110"/>
        </w:rPr>
        <w:t xml:space="preserve"> and will be treated in</w:t>
      </w:r>
      <w:r>
        <w:rPr>
          <w:spacing w:val="-31"/>
          <w:w w:val="110"/>
        </w:rPr>
        <w:t xml:space="preserve"> </w:t>
      </w:r>
      <w:r>
        <w:rPr>
          <w:w w:val="110"/>
        </w:rPr>
        <w:t>confidence.</w:t>
      </w:r>
    </w:p>
    <w:p w14:paraId="4006585B" w14:textId="77777777" w:rsidR="001C68BD" w:rsidRDefault="0058462D">
      <w:pPr>
        <w:pStyle w:val="ListParagraph"/>
        <w:numPr>
          <w:ilvl w:val="0"/>
          <w:numId w:val="1"/>
        </w:numPr>
        <w:tabs>
          <w:tab w:val="left" w:pos="591"/>
          <w:tab w:val="left" w:pos="592"/>
        </w:tabs>
        <w:spacing w:line="360" w:lineRule="auto"/>
        <w:ind w:right="369"/>
      </w:pPr>
      <w:r>
        <w:rPr>
          <w:w w:val="110"/>
        </w:rPr>
        <w:t>Staff who wish to make a written report are advised to set out the background and history of the conce</w:t>
      </w:r>
      <w:r>
        <w:rPr>
          <w:w w:val="110"/>
        </w:rPr>
        <w:t xml:space="preserve">rn, giving names, dates and places, where possible and the reasons for the disclosure. (Although a member of staff is </w:t>
      </w:r>
      <w:r>
        <w:rPr>
          <w:spacing w:val="-2"/>
          <w:w w:val="110"/>
        </w:rPr>
        <w:t xml:space="preserve">not </w:t>
      </w:r>
      <w:r>
        <w:rPr>
          <w:w w:val="110"/>
        </w:rPr>
        <w:t>expected to prove beyond doubt the truth of</w:t>
      </w:r>
      <w:r>
        <w:rPr>
          <w:spacing w:val="-40"/>
          <w:w w:val="110"/>
        </w:rPr>
        <w:t xml:space="preserve"> </w:t>
      </w:r>
      <w:r>
        <w:rPr>
          <w:w w:val="110"/>
        </w:rPr>
        <w:t>the allegation, they will need to demonstrate that they have an honest and reasonable susp</w:t>
      </w:r>
      <w:r>
        <w:rPr>
          <w:w w:val="110"/>
        </w:rPr>
        <w:t>icion that malpractice has occurred, is occurring or is likely to</w:t>
      </w:r>
      <w:r>
        <w:rPr>
          <w:spacing w:val="-12"/>
          <w:w w:val="110"/>
        </w:rPr>
        <w:t xml:space="preserve"> </w:t>
      </w:r>
      <w:r>
        <w:rPr>
          <w:w w:val="110"/>
        </w:rPr>
        <w:t>occur).</w:t>
      </w:r>
    </w:p>
    <w:p w14:paraId="4E787EF0" w14:textId="6BC9240C" w:rsidR="001C68BD" w:rsidRDefault="0058462D">
      <w:pPr>
        <w:pStyle w:val="ListParagraph"/>
        <w:numPr>
          <w:ilvl w:val="0"/>
          <w:numId w:val="1"/>
        </w:numPr>
        <w:tabs>
          <w:tab w:val="left" w:pos="591"/>
          <w:tab w:val="left" w:pos="592"/>
        </w:tabs>
        <w:spacing w:before="1" w:line="360" w:lineRule="auto"/>
        <w:ind w:right="335"/>
      </w:pPr>
      <w:r>
        <w:rPr>
          <w:w w:val="105"/>
        </w:rPr>
        <w:t xml:space="preserve">In order to protect a member of staff who raises a concern and those accused of wrong-doing, initial enquiries will be made to decide whether an investigation is appropriate and </w:t>
      </w:r>
      <w:r>
        <w:rPr>
          <w:spacing w:val="-3"/>
          <w:w w:val="105"/>
        </w:rPr>
        <w:t xml:space="preserve">if </w:t>
      </w:r>
      <w:r>
        <w:rPr>
          <w:w w:val="105"/>
        </w:rPr>
        <w:t xml:space="preserve">so, </w:t>
      </w:r>
      <w:r w:rsidR="00AA1F5F">
        <w:rPr>
          <w:w w:val="105"/>
        </w:rPr>
        <w:t>what form</w:t>
      </w:r>
      <w:r>
        <w:rPr>
          <w:w w:val="105"/>
        </w:rPr>
        <w:t xml:space="preserve"> it should</w:t>
      </w:r>
      <w:r>
        <w:rPr>
          <w:spacing w:val="5"/>
          <w:w w:val="105"/>
        </w:rPr>
        <w:t xml:space="preserve"> </w:t>
      </w:r>
      <w:r>
        <w:rPr>
          <w:w w:val="105"/>
        </w:rPr>
        <w:t>take.</w:t>
      </w:r>
    </w:p>
    <w:p w14:paraId="7FAA9BE5" w14:textId="77777777" w:rsidR="001C68BD" w:rsidRDefault="0058462D">
      <w:pPr>
        <w:pStyle w:val="ListParagraph"/>
        <w:numPr>
          <w:ilvl w:val="0"/>
          <w:numId w:val="1"/>
        </w:numPr>
        <w:tabs>
          <w:tab w:val="left" w:pos="591"/>
          <w:tab w:val="left" w:pos="592"/>
        </w:tabs>
        <w:spacing w:before="0" w:line="252" w:lineRule="exact"/>
      </w:pPr>
      <w:r>
        <w:rPr>
          <w:w w:val="105"/>
        </w:rPr>
        <w:t>Some</w:t>
      </w:r>
      <w:r>
        <w:rPr>
          <w:spacing w:val="16"/>
          <w:w w:val="105"/>
        </w:rPr>
        <w:t xml:space="preserve"> </w:t>
      </w:r>
      <w:r>
        <w:rPr>
          <w:w w:val="105"/>
        </w:rPr>
        <w:t>concerns</w:t>
      </w:r>
      <w:r>
        <w:rPr>
          <w:spacing w:val="12"/>
          <w:w w:val="105"/>
        </w:rPr>
        <w:t xml:space="preserve"> </w:t>
      </w:r>
      <w:r>
        <w:rPr>
          <w:w w:val="105"/>
        </w:rPr>
        <w:t>may</w:t>
      </w:r>
      <w:r>
        <w:rPr>
          <w:spacing w:val="15"/>
          <w:w w:val="105"/>
        </w:rPr>
        <w:t xml:space="preserve"> </w:t>
      </w:r>
      <w:r>
        <w:rPr>
          <w:w w:val="105"/>
        </w:rPr>
        <w:t>be</w:t>
      </w:r>
      <w:r>
        <w:rPr>
          <w:spacing w:val="14"/>
          <w:w w:val="105"/>
        </w:rPr>
        <w:t xml:space="preserve"> </w:t>
      </w:r>
      <w:r>
        <w:rPr>
          <w:w w:val="105"/>
        </w:rPr>
        <w:t>resolved</w:t>
      </w:r>
      <w:r>
        <w:rPr>
          <w:spacing w:val="14"/>
          <w:w w:val="105"/>
        </w:rPr>
        <w:t xml:space="preserve"> </w:t>
      </w:r>
      <w:r>
        <w:rPr>
          <w:w w:val="105"/>
        </w:rPr>
        <w:t>by</w:t>
      </w:r>
      <w:r>
        <w:rPr>
          <w:spacing w:val="13"/>
          <w:w w:val="105"/>
        </w:rPr>
        <w:t xml:space="preserve"> </w:t>
      </w:r>
      <w:r>
        <w:rPr>
          <w:w w:val="105"/>
        </w:rPr>
        <w:t>agreed</w:t>
      </w:r>
      <w:r>
        <w:rPr>
          <w:spacing w:val="16"/>
          <w:w w:val="105"/>
        </w:rPr>
        <w:t xml:space="preserve"> </w:t>
      </w:r>
      <w:r>
        <w:rPr>
          <w:w w:val="105"/>
        </w:rPr>
        <w:t>action</w:t>
      </w:r>
      <w:r>
        <w:rPr>
          <w:spacing w:val="14"/>
          <w:w w:val="105"/>
        </w:rPr>
        <w:t xml:space="preserve"> </w:t>
      </w:r>
      <w:r>
        <w:rPr>
          <w:w w:val="105"/>
        </w:rPr>
        <w:t>without</w:t>
      </w:r>
      <w:r>
        <w:rPr>
          <w:spacing w:val="18"/>
          <w:w w:val="105"/>
        </w:rPr>
        <w:t xml:space="preserve"> </w:t>
      </w:r>
      <w:r>
        <w:rPr>
          <w:w w:val="105"/>
        </w:rPr>
        <w:t>the</w:t>
      </w:r>
      <w:r>
        <w:rPr>
          <w:spacing w:val="14"/>
          <w:w w:val="105"/>
        </w:rPr>
        <w:t xml:space="preserve"> </w:t>
      </w:r>
      <w:r>
        <w:rPr>
          <w:w w:val="105"/>
        </w:rPr>
        <w:t>need</w:t>
      </w:r>
      <w:r>
        <w:rPr>
          <w:spacing w:val="12"/>
          <w:w w:val="105"/>
        </w:rPr>
        <w:t xml:space="preserve"> </w:t>
      </w:r>
      <w:r>
        <w:rPr>
          <w:w w:val="105"/>
        </w:rPr>
        <w:t>for</w:t>
      </w:r>
      <w:r>
        <w:rPr>
          <w:spacing w:val="15"/>
          <w:w w:val="105"/>
        </w:rPr>
        <w:t xml:space="preserve"> </w:t>
      </w:r>
      <w:r>
        <w:rPr>
          <w:w w:val="105"/>
        </w:rPr>
        <w:t>investigation.</w:t>
      </w:r>
    </w:p>
    <w:p w14:paraId="4F2B90CF" w14:textId="0D78251E" w:rsidR="001C68BD" w:rsidRDefault="0058462D">
      <w:pPr>
        <w:pStyle w:val="ListParagraph"/>
        <w:numPr>
          <w:ilvl w:val="0"/>
          <w:numId w:val="1"/>
        </w:numPr>
        <w:tabs>
          <w:tab w:val="left" w:pos="591"/>
          <w:tab w:val="left" w:pos="592"/>
        </w:tabs>
      </w:pPr>
      <w:r>
        <w:rPr>
          <w:w w:val="105"/>
        </w:rPr>
        <w:t>If</w:t>
      </w:r>
      <w:r>
        <w:rPr>
          <w:spacing w:val="12"/>
          <w:w w:val="105"/>
        </w:rPr>
        <w:t xml:space="preserve"> </w:t>
      </w:r>
      <w:r>
        <w:rPr>
          <w:w w:val="105"/>
        </w:rPr>
        <w:t>urgent</w:t>
      </w:r>
      <w:r>
        <w:rPr>
          <w:spacing w:val="9"/>
          <w:w w:val="105"/>
        </w:rPr>
        <w:t xml:space="preserve"> </w:t>
      </w:r>
      <w:r>
        <w:rPr>
          <w:w w:val="105"/>
        </w:rPr>
        <w:t>action</w:t>
      </w:r>
      <w:r>
        <w:rPr>
          <w:spacing w:val="9"/>
          <w:w w:val="105"/>
        </w:rPr>
        <w:t xml:space="preserve"> </w:t>
      </w:r>
      <w:r>
        <w:rPr>
          <w:w w:val="105"/>
        </w:rPr>
        <w:t>is</w:t>
      </w:r>
      <w:r>
        <w:rPr>
          <w:spacing w:val="7"/>
          <w:w w:val="105"/>
        </w:rPr>
        <w:t xml:space="preserve"> </w:t>
      </w:r>
      <w:r w:rsidR="00AA1F5F">
        <w:rPr>
          <w:w w:val="105"/>
        </w:rPr>
        <w:t>required,</w:t>
      </w:r>
      <w:r>
        <w:rPr>
          <w:spacing w:val="13"/>
          <w:w w:val="105"/>
        </w:rPr>
        <w:t xml:space="preserve"> </w:t>
      </w:r>
      <w:r>
        <w:rPr>
          <w:w w:val="105"/>
        </w:rPr>
        <w:t>this</w:t>
      </w:r>
      <w:r>
        <w:rPr>
          <w:spacing w:val="9"/>
          <w:w w:val="105"/>
        </w:rPr>
        <w:t xml:space="preserve"> </w:t>
      </w:r>
      <w:r>
        <w:rPr>
          <w:w w:val="105"/>
        </w:rPr>
        <w:t>will</w:t>
      </w:r>
      <w:r>
        <w:rPr>
          <w:spacing w:val="9"/>
          <w:w w:val="105"/>
        </w:rPr>
        <w:t xml:space="preserve"> </w:t>
      </w:r>
      <w:r>
        <w:rPr>
          <w:w w:val="105"/>
        </w:rPr>
        <w:t>be</w:t>
      </w:r>
      <w:r>
        <w:rPr>
          <w:spacing w:val="9"/>
          <w:w w:val="105"/>
        </w:rPr>
        <w:t xml:space="preserve"> </w:t>
      </w:r>
      <w:r>
        <w:rPr>
          <w:w w:val="105"/>
        </w:rPr>
        <w:t>taken</w:t>
      </w:r>
      <w:r>
        <w:rPr>
          <w:spacing w:val="11"/>
          <w:w w:val="105"/>
        </w:rPr>
        <w:t xml:space="preserve"> </w:t>
      </w:r>
      <w:r>
        <w:rPr>
          <w:w w:val="105"/>
        </w:rPr>
        <w:t>before</w:t>
      </w:r>
      <w:r>
        <w:rPr>
          <w:spacing w:val="8"/>
          <w:w w:val="105"/>
        </w:rPr>
        <w:t xml:space="preserve"> </w:t>
      </w:r>
      <w:r>
        <w:rPr>
          <w:w w:val="105"/>
        </w:rPr>
        <w:t>any</w:t>
      </w:r>
      <w:r>
        <w:rPr>
          <w:spacing w:val="7"/>
          <w:w w:val="105"/>
        </w:rPr>
        <w:t xml:space="preserve"> </w:t>
      </w:r>
      <w:r>
        <w:rPr>
          <w:w w:val="105"/>
        </w:rPr>
        <w:t>investigation</w:t>
      </w:r>
      <w:r>
        <w:rPr>
          <w:spacing w:val="9"/>
          <w:w w:val="105"/>
        </w:rPr>
        <w:t xml:space="preserve"> </w:t>
      </w:r>
      <w:r>
        <w:rPr>
          <w:w w:val="105"/>
        </w:rPr>
        <w:t>is</w:t>
      </w:r>
      <w:r>
        <w:rPr>
          <w:spacing w:val="7"/>
          <w:w w:val="105"/>
        </w:rPr>
        <w:t xml:space="preserve"> </w:t>
      </w:r>
      <w:r>
        <w:rPr>
          <w:w w:val="105"/>
        </w:rPr>
        <w:t>conducted.</w:t>
      </w:r>
    </w:p>
    <w:p w14:paraId="4C973A21" w14:textId="77777777" w:rsidR="00AA1F5F" w:rsidRDefault="00AA1F5F">
      <w:pPr>
        <w:pStyle w:val="ListParagraph"/>
        <w:numPr>
          <w:ilvl w:val="0"/>
          <w:numId w:val="1"/>
        </w:numPr>
        <w:tabs>
          <w:tab w:val="left" w:pos="591"/>
          <w:tab w:val="left" w:pos="592"/>
        </w:tabs>
        <w:spacing w:before="127" w:line="362" w:lineRule="auto"/>
        <w:ind w:right="399"/>
        <w:rPr>
          <w:w w:val="110"/>
        </w:rPr>
        <w:sectPr w:rsidR="00AA1F5F">
          <w:pgSz w:w="11910" w:h="16840"/>
          <w:pgMar w:top="1060" w:right="920" w:bottom="280" w:left="920" w:header="720" w:footer="720" w:gutter="0"/>
          <w:cols w:space="720"/>
        </w:sectPr>
      </w:pPr>
    </w:p>
    <w:p w14:paraId="555F2F56" w14:textId="6985C9AF" w:rsidR="001C68BD" w:rsidRDefault="0058462D">
      <w:pPr>
        <w:pStyle w:val="ListParagraph"/>
        <w:numPr>
          <w:ilvl w:val="0"/>
          <w:numId w:val="1"/>
        </w:numPr>
        <w:tabs>
          <w:tab w:val="left" w:pos="591"/>
          <w:tab w:val="left" w:pos="592"/>
        </w:tabs>
        <w:spacing w:before="127" w:line="362" w:lineRule="auto"/>
        <w:ind w:right="399"/>
      </w:pPr>
      <w:r>
        <w:rPr>
          <w:w w:val="110"/>
        </w:rPr>
        <w:lastRenderedPageBreak/>
        <w:t>Staff</w:t>
      </w:r>
      <w:r>
        <w:rPr>
          <w:spacing w:val="-7"/>
          <w:w w:val="110"/>
        </w:rPr>
        <w:t xml:space="preserve"> </w:t>
      </w:r>
      <w:r>
        <w:rPr>
          <w:w w:val="110"/>
        </w:rPr>
        <w:t>will</w:t>
      </w:r>
      <w:r>
        <w:rPr>
          <w:spacing w:val="-9"/>
          <w:w w:val="110"/>
        </w:rPr>
        <w:t xml:space="preserve"> </w:t>
      </w:r>
      <w:r>
        <w:rPr>
          <w:w w:val="110"/>
        </w:rPr>
        <w:t>be</w:t>
      </w:r>
      <w:r>
        <w:rPr>
          <w:spacing w:val="-6"/>
          <w:w w:val="110"/>
        </w:rPr>
        <w:t xml:space="preserve"> </w:t>
      </w:r>
      <w:r>
        <w:rPr>
          <w:w w:val="110"/>
        </w:rPr>
        <w:t>told</w:t>
      </w:r>
      <w:r>
        <w:rPr>
          <w:spacing w:val="-8"/>
          <w:w w:val="110"/>
        </w:rPr>
        <w:t xml:space="preserve"> </w:t>
      </w:r>
      <w:r>
        <w:rPr>
          <w:w w:val="110"/>
        </w:rPr>
        <w:t>how</w:t>
      </w:r>
      <w:r>
        <w:rPr>
          <w:spacing w:val="-11"/>
          <w:w w:val="110"/>
        </w:rPr>
        <w:t xml:space="preserve"> </w:t>
      </w:r>
      <w:r>
        <w:rPr>
          <w:w w:val="110"/>
        </w:rPr>
        <w:t>the</w:t>
      </w:r>
      <w:r>
        <w:rPr>
          <w:spacing w:val="-10"/>
          <w:w w:val="110"/>
        </w:rPr>
        <w:t xml:space="preserve"> </w:t>
      </w:r>
      <w:r w:rsidR="00AA1F5F">
        <w:rPr>
          <w:w w:val="110"/>
        </w:rPr>
        <w:t>Playgroup</w:t>
      </w:r>
      <w:r>
        <w:rPr>
          <w:spacing w:val="-9"/>
          <w:w w:val="110"/>
        </w:rPr>
        <w:t xml:space="preserve"> </w:t>
      </w:r>
      <w:r>
        <w:rPr>
          <w:w w:val="110"/>
        </w:rPr>
        <w:t>proposes</w:t>
      </w:r>
      <w:r>
        <w:rPr>
          <w:spacing w:val="-11"/>
          <w:w w:val="110"/>
        </w:rPr>
        <w:t xml:space="preserve"> </w:t>
      </w:r>
      <w:r>
        <w:rPr>
          <w:w w:val="110"/>
        </w:rPr>
        <w:t>to</w:t>
      </w:r>
      <w:r>
        <w:rPr>
          <w:spacing w:val="-9"/>
          <w:w w:val="110"/>
        </w:rPr>
        <w:t xml:space="preserve"> </w:t>
      </w:r>
      <w:r>
        <w:rPr>
          <w:w w:val="110"/>
        </w:rPr>
        <w:t>deal</w:t>
      </w:r>
      <w:r>
        <w:rPr>
          <w:spacing w:val="-9"/>
          <w:w w:val="110"/>
        </w:rPr>
        <w:t xml:space="preserve"> </w:t>
      </w:r>
      <w:r>
        <w:rPr>
          <w:w w:val="110"/>
        </w:rPr>
        <w:t>with</w:t>
      </w:r>
      <w:r>
        <w:rPr>
          <w:spacing w:val="-10"/>
          <w:w w:val="110"/>
        </w:rPr>
        <w:t xml:space="preserve"> </w:t>
      </w:r>
      <w:r>
        <w:rPr>
          <w:w w:val="110"/>
        </w:rPr>
        <w:t>a</w:t>
      </w:r>
      <w:r>
        <w:rPr>
          <w:spacing w:val="-6"/>
          <w:w w:val="110"/>
        </w:rPr>
        <w:t xml:space="preserve"> </w:t>
      </w:r>
      <w:r>
        <w:rPr>
          <w:w w:val="110"/>
        </w:rPr>
        <w:t>concern</w:t>
      </w:r>
      <w:r>
        <w:rPr>
          <w:spacing w:val="-10"/>
          <w:w w:val="110"/>
        </w:rPr>
        <w:t xml:space="preserve"> </w:t>
      </w:r>
      <w:r>
        <w:rPr>
          <w:w w:val="110"/>
        </w:rPr>
        <w:t>within</w:t>
      </w:r>
      <w:r>
        <w:rPr>
          <w:spacing w:val="-6"/>
          <w:w w:val="110"/>
        </w:rPr>
        <w:t xml:space="preserve"> </w:t>
      </w:r>
      <w:r>
        <w:rPr>
          <w:w w:val="110"/>
        </w:rPr>
        <w:t>10</w:t>
      </w:r>
      <w:r>
        <w:rPr>
          <w:spacing w:val="-9"/>
          <w:w w:val="110"/>
        </w:rPr>
        <w:t xml:space="preserve"> </w:t>
      </w:r>
      <w:r>
        <w:rPr>
          <w:w w:val="110"/>
        </w:rPr>
        <w:t>working</w:t>
      </w:r>
      <w:r>
        <w:rPr>
          <w:spacing w:val="-8"/>
          <w:w w:val="110"/>
        </w:rPr>
        <w:t xml:space="preserve"> </w:t>
      </w:r>
      <w:r>
        <w:rPr>
          <w:w w:val="110"/>
        </w:rPr>
        <w:t>days</w:t>
      </w:r>
      <w:r>
        <w:rPr>
          <w:spacing w:val="-9"/>
          <w:w w:val="110"/>
        </w:rPr>
        <w:t xml:space="preserve"> </w:t>
      </w:r>
      <w:r>
        <w:rPr>
          <w:w w:val="110"/>
        </w:rPr>
        <w:t>of the issue being</w:t>
      </w:r>
      <w:r>
        <w:rPr>
          <w:spacing w:val="2"/>
          <w:w w:val="110"/>
        </w:rPr>
        <w:t xml:space="preserve"> </w:t>
      </w:r>
      <w:r>
        <w:rPr>
          <w:w w:val="110"/>
        </w:rPr>
        <w:t>raised.</w:t>
      </w:r>
    </w:p>
    <w:p w14:paraId="577A6C1E" w14:textId="77777777" w:rsidR="005645AF" w:rsidRPr="005645AF" w:rsidRDefault="0058462D" w:rsidP="005645AF">
      <w:pPr>
        <w:pStyle w:val="ListParagraph"/>
        <w:numPr>
          <w:ilvl w:val="0"/>
          <w:numId w:val="1"/>
        </w:numPr>
        <w:tabs>
          <w:tab w:val="left" w:pos="591"/>
          <w:tab w:val="left" w:pos="592"/>
        </w:tabs>
        <w:spacing w:before="72" w:line="360" w:lineRule="auto"/>
        <w:ind w:right="227"/>
      </w:pPr>
      <w:r w:rsidRPr="005645AF">
        <w:rPr>
          <w:w w:val="110"/>
        </w:rPr>
        <w:t>The</w:t>
      </w:r>
      <w:r w:rsidR="00AA1F5F" w:rsidRPr="005645AF">
        <w:rPr>
          <w:w w:val="110"/>
        </w:rPr>
        <w:t xml:space="preserve"> Playgroup</w:t>
      </w:r>
      <w:r w:rsidRPr="005645AF">
        <w:rPr>
          <w:w w:val="110"/>
        </w:rPr>
        <w:t xml:space="preserve"> will make every effort not to reveal the identity of anyone raising a concern in good faith, however, at the appropriate time a member of staff may need to come forward as a </w:t>
      </w:r>
      <w:r w:rsidR="00AA1F5F" w:rsidRPr="005645AF">
        <w:rPr>
          <w:w w:val="110"/>
        </w:rPr>
        <w:t>w</w:t>
      </w:r>
      <w:r w:rsidRPr="005645AF">
        <w:rPr>
          <w:w w:val="110"/>
        </w:rPr>
        <w:t>itness.</w:t>
      </w:r>
    </w:p>
    <w:p w14:paraId="2838379C" w14:textId="2B4D81D4" w:rsidR="001C68BD" w:rsidRDefault="0058462D" w:rsidP="005645AF">
      <w:pPr>
        <w:pStyle w:val="ListParagraph"/>
        <w:numPr>
          <w:ilvl w:val="0"/>
          <w:numId w:val="1"/>
        </w:numPr>
        <w:tabs>
          <w:tab w:val="left" w:pos="591"/>
          <w:tab w:val="left" w:pos="592"/>
        </w:tabs>
        <w:spacing w:before="72" w:line="360" w:lineRule="auto"/>
        <w:ind w:right="227"/>
      </w:pPr>
      <w:r w:rsidRPr="005645AF">
        <w:rPr>
          <w:w w:val="110"/>
        </w:rPr>
        <w:t>I</w:t>
      </w:r>
      <w:r w:rsidRPr="005645AF">
        <w:rPr>
          <w:w w:val="110"/>
        </w:rPr>
        <w:t>f an allegation i</w:t>
      </w:r>
      <w:r w:rsidRPr="005645AF">
        <w:rPr>
          <w:w w:val="110"/>
        </w:rPr>
        <w:t>s not confirmed by the investigation but made in good faith then no action will be</w:t>
      </w:r>
      <w:r w:rsidRPr="005645AF">
        <w:rPr>
          <w:spacing w:val="-2"/>
          <w:w w:val="110"/>
        </w:rPr>
        <w:t xml:space="preserve"> </w:t>
      </w:r>
      <w:r w:rsidRPr="005645AF">
        <w:rPr>
          <w:w w:val="110"/>
        </w:rPr>
        <w:t>taken</w:t>
      </w:r>
      <w:r w:rsidRPr="005645AF">
        <w:rPr>
          <w:spacing w:val="-5"/>
          <w:w w:val="110"/>
        </w:rPr>
        <w:t xml:space="preserve"> </w:t>
      </w:r>
      <w:r w:rsidRPr="005645AF">
        <w:rPr>
          <w:w w:val="110"/>
        </w:rPr>
        <w:t>against</w:t>
      </w:r>
      <w:r w:rsidRPr="005645AF">
        <w:rPr>
          <w:spacing w:val="-3"/>
          <w:w w:val="110"/>
        </w:rPr>
        <w:t xml:space="preserve"> </w:t>
      </w:r>
      <w:r w:rsidRPr="005645AF">
        <w:rPr>
          <w:w w:val="110"/>
        </w:rPr>
        <w:t>the</w:t>
      </w:r>
      <w:r w:rsidRPr="005645AF">
        <w:rPr>
          <w:spacing w:val="-5"/>
          <w:w w:val="110"/>
        </w:rPr>
        <w:t xml:space="preserve"> </w:t>
      </w:r>
      <w:r w:rsidRPr="005645AF">
        <w:rPr>
          <w:w w:val="110"/>
        </w:rPr>
        <w:t>complainant,</w:t>
      </w:r>
      <w:r w:rsidRPr="005645AF">
        <w:rPr>
          <w:spacing w:val="-6"/>
          <w:w w:val="110"/>
        </w:rPr>
        <w:t xml:space="preserve"> </w:t>
      </w:r>
      <w:r w:rsidRPr="005645AF">
        <w:rPr>
          <w:w w:val="110"/>
        </w:rPr>
        <w:t>however</w:t>
      </w:r>
      <w:r w:rsidRPr="005645AF">
        <w:rPr>
          <w:spacing w:val="-3"/>
          <w:w w:val="110"/>
        </w:rPr>
        <w:t xml:space="preserve"> </w:t>
      </w:r>
      <w:r w:rsidRPr="005645AF">
        <w:rPr>
          <w:w w:val="110"/>
        </w:rPr>
        <w:t>if a</w:t>
      </w:r>
      <w:r w:rsidRPr="005645AF">
        <w:rPr>
          <w:spacing w:val="-9"/>
          <w:w w:val="110"/>
        </w:rPr>
        <w:t xml:space="preserve"> </w:t>
      </w:r>
      <w:r w:rsidRPr="005645AF">
        <w:rPr>
          <w:w w:val="110"/>
        </w:rPr>
        <w:t>member</w:t>
      </w:r>
      <w:r w:rsidRPr="005645AF">
        <w:rPr>
          <w:spacing w:val="-4"/>
          <w:w w:val="110"/>
        </w:rPr>
        <w:t xml:space="preserve"> </w:t>
      </w:r>
      <w:r w:rsidRPr="005645AF">
        <w:rPr>
          <w:w w:val="110"/>
        </w:rPr>
        <w:t>of</w:t>
      </w:r>
      <w:r w:rsidRPr="005645AF">
        <w:rPr>
          <w:spacing w:val="-4"/>
          <w:w w:val="110"/>
        </w:rPr>
        <w:t xml:space="preserve"> </w:t>
      </w:r>
      <w:r w:rsidRPr="005645AF">
        <w:rPr>
          <w:w w:val="110"/>
        </w:rPr>
        <w:t>staff</w:t>
      </w:r>
      <w:r w:rsidRPr="005645AF">
        <w:rPr>
          <w:spacing w:val="-4"/>
          <w:w w:val="110"/>
        </w:rPr>
        <w:t xml:space="preserve"> </w:t>
      </w:r>
      <w:r w:rsidRPr="005645AF">
        <w:rPr>
          <w:w w:val="110"/>
        </w:rPr>
        <w:t>makes</w:t>
      </w:r>
      <w:r w:rsidRPr="005645AF">
        <w:rPr>
          <w:spacing w:val="-1"/>
          <w:w w:val="110"/>
        </w:rPr>
        <w:t xml:space="preserve"> </w:t>
      </w:r>
      <w:r w:rsidRPr="005645AF">
        <w:rPr>
          <w:w w:val="110"/>
        </w:rPr>
        <w:t>an</w:t>
      </w:r>
      <w:r w:rsidRPr="005645AF">
        <w:rPr>
          <w:spacing w:val="-3"/>
          <w:w w:val="110"/>
        </w:rPr>
        <w:t xml:space="preserve"> </w:t>
      </w:r>
      <w:r w:rsidRPr="005645AF">
        <w:rPr>
          <w:w w:val="110"/>
        </w:rPr>
        <w:t>allegation</w:t>
      </w:r>
      <w:r w:rsidRPr="005645AF">
        <w:rPr>
          <w:spacing w:val="-8"/>
          <w:w w:val="110"/>
        </w:rPr>
        <w:t xml:space="preserve"> </w:t>
      </w:r>
      <w:r w:rsidRPr="005645AF">
        <w:rPr>
          <w:w w:val="110"/>
        </w:rPr>
        <w:t>frivolously, maliciously or for personal gain then they may be subject to disciplinary</w:t>
      </w:r>
      <w:r w:rsidRPr="005645AF">
        <w:rPr>
          <w:spacing w:val="-36"/>
          <w:w w:val="110"/>
        </w:rPr>
        <w:t xml:space="preserve"> </w:t>
      </w:r>
      <w:r w:rsidRPr="005645AF">
        <w:rPr>
          <w:w w:val="110"/>
        </w:rPr>
        <w:t>action</w:t>
      </w:r>
      <w:r w:rsidRPr="005645AF">
        <w:rPr>
          <w:w w:val="110"/>
        </w:rPr>
        <w:t>.</w:t>
      </w:r>
    </w:p>
    <w:p w14:paraId="0FBA1957" w14:textId="77777777" w:rsidR="001C68BD" w:rsidRDefault="0058462D">
      <w:pPr>
        <w:pStyle w:val="ListParagraph"/>
        <w:numPr>
          <w:ilvl w:val="0"/>
          <w:numId w:val="1"/>
        </w:numPr>
        <w:tabs>
          <w:tab w:val="left" w:pos="591"/>
          <w:tab w:val="left" w:pos="592"/>
        </w:tabs>
        <w:spacing w:before="0" w:line="250" w:lineRule="exact"/>
      </w:pPr>
      <w:r>
        <w:rPr>
          <w:w w:val="115"/>
        </w:rPr>
        <w:t>You must</w:t>
      </w:r>
      <w:r>
        <w:rPr>
          <w:spacing w:val="-5"/>
          <w:w w:val="115"/>
        </w:rPr>
        <w:t xml:space="preserve"> </w:t>
      </w:r>
      <w:r>
        <w:rPr>
          <w:w w:val="115"/>
        </w:rPr>
        <w:t>not:</w:t>
      </w:r>
    </w:p>
    <w:p w14:paraId="716AE4E3" w14:textId="77777777" w:rsidR="001C68BD" w:rsidRDefault="0058462D">
      <w:pPr>
        <w:pStyle w:val="ListParagraph"/>
        <w:numPr>
          <w:ilvl w:val="1"/>
          <w:numId w:val="1"/>
        </w:numPr>
        <w:tabs>
          <w:tab w:val="left" w:pos="951"/>
          <w:tab w:val="left" w:pos="952"/>
        </w:tabs>
        <w:spacing w:before="129"/>
        <w:ind w:hanging="359"/>
      </w:pPr>
      <w:r>
        <w:rPr>
          <w:w w:val="110"/>
        </w:rPr>
        <w:t>Investigate the matter</w:t>
      </w:r>
      <w:r>
        <w:rPr>
          <w:spacing w:val="-3"/>
          <w:w w:val="110"/>
        </w:rPr>
        <w:t xml:space="preserve"> </w:t>
      </w:r>
      <w:r>
        <w:rPr>
          <w:w w:val="110"/>
        </w:rPr>
        <w:t>yourself.</w:t>
      </w:r>
    </w:p>
    <w:p w14:paraId="2CDBC0D7" w14:textId="77777777" w:rsidR="001C68BD" w:rsidRDefault="0058462D">
      <w:pPr>
        <w:pStyle w:val="ListParagraph"/>
        <w:numPr>
          <w:ilvl w:val="1"/>
          <w:numId w:val="1"/>
        </w:numPr>
        <w:tabs>
          <w:tab w:val="left" w:pos="951"/>
          <w:tab w:val="left" w:pos="952"/>
        </w:tabs>
        <w:spacing w:before="128"/>
        <w:ind w:hanging="359"/>
      </w:pPr>
      <w:r>
        <w:rPr>
          <w:w w:val="110"/>
        </w:rPr>
        <w:t>Alert those suspected of being</w:t>
      </w:r>
      <w:r>
        <w:rPr>
          <w:spacing w:val="3"/>
          <w:w w:val="110"/>
        </w:rPr>
        <w:t xml:space="preserve"> </w:t>
      </w:r>
      <w:r>
        <w:rPr>
          <w:w w:val="110"/>
        </w:rPr>
        <w:t>involved</w:t>
      </w:r>
    </w:p>
    <w:p w14:paraId="0581D2FF" w14:textId="2503B2B0" w:rsidR="001C68BD" w:rsidRDefault="0058462D">
      <w:pPr>
        <w:pStyle w:val="ListParagraph"/>
        <w:numPr>
          <w:ilvl w:val="1"/>
          <w:numId w:val="1"/>
        </w:numPr>
        <w:tabs>
          <w:tab w:val="left" w:pos="951"/>
          <w:tab w:val="left" w:pos="952"/>
        </w:tabs>
        <w:ind w:hanging="359"/>
      </w:pPr>
      <w:r>
        <w:rPr>
          <w:w w:val="110"/>
        </w:rPr>
        <w:t>Tell anyone other than the designated persons (</w:t>
      </w:r>
      <w:proofErr w:type="spellStart"/>
      <w:r>
        <w:rPr>
          <w:w w:val="110"/>
        </w:rPr>
        <w:t>ie</w:t>
      </w:r>
      <w:proofErr w:type="spellEnd"/>
      <w:r>
        <w:rPr>
          <w:w w:val="110"/>
        </w:rPr>
        <w:t xml:space="preserve"> </w:t>
      </w:r>
      <w:r w:rsidR="00D17059">
        <w:rPr>
          <w:w w:val="110"/>
        </w:rPr>
        <w:t>Playgroup Supervisor</w:t>
      </w:r>
      <w:r>
        <w:rPr>
          <w:w w:val="110"/>
        </w:rPr>
        <w:t xml:space="preserve"> /Committee</w:t>
      </w:r>
      <w:r>
        <w:rPr>
          <w:spacing w:val="39"/>
          <w:w w:val="110"/>
        </w:rPr>
        <w:t xml:space="preserve"> </w:t>
      </w:r>
      <w:r>
        <w:rPr>
          <w:w w:val="110"/>
        </w:rPr>
        <w:t>Chair)</w:t>
      </w:r>
    </w:p>
    <w:p w14:paraId="608840C6" w14:textId="77777777" w:rsidR="001C68BD" w:rsidRDefault="001C68BD">
      <w:pPr>
        <w:pStyle w:val="BodyText"/>
        <w:rPr>
          <w:sz w:val="24"/>
        </w:rPr>
      </w:pPr>
    </w:p>
    <w:p w14:paraId="6E5DC82A" w14:textId="426D0F39" w:rsidR="001C68BD" w:rsidRDefault="0058462D">
      <w:pPr>
        <w:pStyle w:val="ListParagraph"/>
        <w:numPr>
          <w:ilvl w:val="0"/>
          <w:numId w:val="1"/>
        </w:numPr>
        <w:tabs>
          <w:tab w:val="left" w:pos="591"/>
          <w:tab w:val="left" w:pos="592"/>
        </w:tabs>
        <w:spacing w:before="0" w:line="360" w:lineRule="auto"/>
        <w:ind w:right="894"/>
      </w:pPr>
      <w:r>
        <w:rPr>
          <w:w w:val="110"/>
        </w:rPr>
        <w:t xml:space="preserve">External bodies to whom a concern can be reported (in the absence of confidence in the </w:t>
      </w:r>
      <w:r w:rsidR="00D17059">
        <w:rPr>
          <w:w w:val="110"/>
        </w:rPr>
        <w:t>Playgroup Supervisor</w:t>
      </w:r>
      <w:r>
        <w:rPr>
          <w:w w:val="110"/>
        </w:rPr>
        <w:t xml:space="preserve"> and committee</w:t>
      </w:r>
      <w:r>
        <w:rPr>
          <w:spacing w:val="-2"/>
          <w:w w:val="110"/>
        </w:rPr>
        <w:t xml:space="preserve"> </w:t>
      </w:r>
      <w:r>
        <w:rPr>
          <w:w w:val="110"/>
        </w:rPr>
        <w:t>include:</w:t>
      </w:r>
    </w:p>
    <w:p w14:paraId="1ED4DA70" w14:textId="77777777" w:rsidR="001C68BD" w:rsidRDefault="0058462D">
      <w:pPr>
        <w:pStyle w:val="ListParagraph"/>
        <w:numPr>
          <w:ilvl w:val="1"/>
          <w:numId w:val="1"/>
        </w:numPr>
        <w:tabs>
          <w:tab w:val="left" w:pos="951"/>
          <w:tab w:val="left" w:pos="952"/>
        </w:tabs>
        <w:spacing w:before="0" w:line="360" w:lineRule="auto"/>
        <w:ind w:left="952" w:right="731"/>
      </w:pPr>
      <w:proofErr w:type="spellStart"/>
      <w:r>
        <w:rPr>
          <w:w w:val="105"/>
        </w:rPr>
        <w:t>Ofsted</w:t>
      </w:r>
      <w:proofErr w:type="spellEnd"/>
      <w:r>
        <w:rPr>
          <w:w w:val="105"/>
        </w:rPr>
        <w:t xml:space="preserve"> (if the concern is about the safe and efficient running of the setting) – 0300 123 3155</w:t>
      </w:r>
      <w:r>
        <w:rPr>
          <w:spacing w:val="15"/>
          <w:w w:val="105"/>
        </w:rPr>
        <w:t xml:space="preserve"> </w:t>
      </w:r>
      <w:r>
        <w:rPr>
          <w:w w:val="105"/>
        </w:rPr>
        <w:t>(Monday</w:t>
      </w:r>
      <w:r>
        <w:rPr>
          <w:spacing w:val="13"/>
          <w:w w:val="105"/>
        </w:rPr>
        <w:t xml:space="preserve"> </w:t>
      </w:r>
      <w:r>
        <w:rPr>
          <w:w w:val="105"/>
        </w:rPr>
        <w:t>to</w:t>
      </w:r>
      <w:r>
        <w:rPr>
          <w:spacing w:val="14"/>
          <w:w w:val="105"/>
        </w:rPr>
        <w:t xml:space="preserve"> </w:t>
      </w:r>
      <w:r>
        <w:rPr>
          <w:w w:val="105"/>
        </w:rPr>
        <w:t>Friday</w:t>
      </w:r>
      <w:r>
        <w:rPr>
          <w:spacing w:val="13"/>
          <w:w w:val="105"/>
        </w:rPr>
        <w:t xml:space="preserve"> </w:t>
      </w:r>
      <w:r>
        <w:rPr>
          <w:w w:val="105"/>
        </w:rPr>
        <w:t>8.00am</w:t>
      </w:r>
      <w:r>
        <w:rPr>
          <w:spacing w:val="15"/>
          <w:w w:val="105"/>
        </w:rPr>
        <w:t xml:space="preserve"> </w:t>
      </w:r>
      <w:r>
        <w:rPr>
          <w:w w:val="105"/>
        </w:rPr>
        <w:t>to</w:t>
      </w:r>
      <w:r>
        <w:rPr>
          <w:spacing w:val="14"/>
          <w:w w:val="105"/>
        </w:rPr>
        <w:t xml:space="preserve"> </w:t>
      </w:r>
      <w:r>
        <w:rPr>
          <w:w w:val="105"/>
        </w:rPr>
        <w:t>6.00p</w:t>
      </w:r>
      <w:r>
        <w:rPr>
          <w:w w:val="105"/>
        </w:rPr>
        <w:t>m)</w:t>
      </w:r>
      <w:r>
        <w:rPr>
          <w:spacing w:val="16"/>
          <w:w w:val="105"/>
        </w:rPr>
        <w:t xml:space="preserve"> </w:t>
      </w:r>
      <w:r>
        <w:rPr>
          <w:w w:val="105"/>
        </w:rPr>
        <w:t>or</w:t>
      </w:r>
      <w:r>
        <w:rPr>
          <w:spacing w:val="17"/>
          <w:w w:val="105"/>
        </w:rPr>
        <w:t xml:space="preserve"> </w:t>
      </w:r>
      <w:r>
        <w:rPr>
          <w:w w:val="105"/>
        </w:rPr>
        <w:t>Email</w:t>
      </w:r>
      <w:r>
        <w:rPr>
          <w:spacing w:val="15"/>
          <w:w w:val="105"/>
        </w:rPr>
        <w:t xml:space="preserve"> </w:t>
      </w:r>
      <w:hyperlink r:id="rId9">
        <w:r>
          <w:rPr>
            <w:w w:val="105"/>
          </w:rPr>
          <w:t>whistleblowing@ofsted.gov.uk</w:t>
        </w:r>
      </w:hyperlink>
    </w:p>
    <w:p w14:paraId="66CCB2CF" w14:textId="2D1E7A21" w:rsidR="001C68BD" w:rsidRDefault="0058462D">
      <w:pPr>
        <w:pStyle w:val="ListParagraph"/>
        <w:numPr>
          <w:ilvl w:val="1"/>
          <w:numId w:val="1"/>
        </w:numPr>
        <w:tabs>
          <w:tab w:val="left" w:pos="951"/>
          <w:tab w:val="left" w:pos="952"/>
        </w:tabs>
        <w:spacing w:before="0" w:line="360" w:lineRule="auto"/>
        <w:ind w:left="952" w:right="450"/>
      </w:pPr>
      <w:r>
        <w:rPr>
          <w:w w:val="110"/>
        </w:rPr>
        <w:t>The</w:t>
      </w:r>
      <w:r>
        <w:rPr>
          <w:spacing w:val="-19"/>
          <w:w w:val="110"/>
        </w:rPr>
        <w:t xml:space="preserve"> </w:t>
      </w:r>
      <w:r>
        <w:rPr>
          <w:w w:val="110"/>
        </w:rPr>
        <w:t>Local</w:t>
      </w:r>
      <w:r>
        <w:rPr>
          <w:spacing w:val="-17"/>
          <w:w w:val="110"/>
        </w:rPr>
        <w:t xml:space="preserve"> </w:t>
      </w:r>
      <w:r>
        <w:rPr>
          <w:w w:val="110"/>
        </w:rPr>
        <w:t>Authority</w:t>
      </w:r>
      <w:r>
        <w:rPr>
          <w:spacing w:val="-19"/>
          <w:w w:val="110"/>
        </w:rPr>
        <w:t xml:space="preserve"> </w:t>
      </w:r>
      <w:r>
        <w:rPr>
          <w:w w:val="110"/>
        </w:rPr>
        <w:t>Designated</w:t>
      </w:r>
      <w:r>
        <w:rPr>
          <w:spacing w:val="-19"/>
          <w:w w:val="110"/>
        </w:rPr>
        <w:t xml:space="preserve"> </w:t>
      </w:r>
      <w:r>
        <w:rPr>
          <w:w w:val="110"/>
        </w:rPr>
        <w:t>Office</w:t>
      </w:r>
      <w:r>
        <w:rPr>
          <w:w w:val="110"/>
        </w:rPr>
        <w:t>r</w:t>
      </w:r>
      <w:r>
        <w:rPr>
          <w:spacing w:val="-17"/>
          <w:w w:val="110"/>
        </w:rPr>
        <w:t xml:space="preserve"> </w:t>
      </w:r>
      <w:r>
        <w:rPr>
          <w:w w:val="110"/>
        </w:rPr>
        <w:t>o</w:t>
      </w:r>
      <w:r>
        <w:rPr>
          <w:w w:val="110"/>
        </w:rPr>
        <w:t>r</w:t>
      </w:r>
      <w:r>
        <w:rPr>
          <w:spacing w:val="-18"/>
          <w:w w:val="110"/>
        </w:rPr>
        <w:t xml:space="preserve"> </w:t>
      </w:r>
      <w:r>
        <w:rPr>
          <w:w w:val="110"/>
        </w:rPr>
        <w:t>the</w:t>
      </w:r>
      <w:r>
        <w:rPr>
          <w:spacing w:val="-18"/>
          <w:w w:val="110"/>
        </w:rPr>
        <w:t xml:space="preserve"> </w:t>
      </w:r>
      <w:r>
        <w:rPr>
          <w:w w:val="110"/>
        </w:rPr>
        <w:t>Local</w:t>
      </w:r>
      <w:r>
        <w:rPr>
          <w:spacing w:val="-17"/>
          <w:w w:val="110"/>
        </w:rPr>
        <w:t xml:space="preserve"> </w:t>
      </w:r>
      <w:r w:rsidR="00D17059">
        <w:rPr>
          <w:spacing w:val="-17"/>
          <w:w w:val="110"/>
        </w:rPr>
        <w:t xml:space="preserve">Authority </w:t>
      </w:r>
      <w:r>
        <w:rPr>
          <w:w w:val="110"/>
        </w:rPr>
        <w:t>Safeguarding</w:t>
      </w:r>
      <w:r w:rsidR="00D17059">
        <w:rPr>
          <w:w w:val="110"/>
        </w:rPr>
        <w:t xml:space="preserve"> </w:t>
      </w:r>
      <w:r>
        <w:rPr>
          <w:w w:val="110"/>
        </w:rPr>
        <w:t>Board</w:t>
      </w:r>
      <w:r>
        <w:rPr>
          <w:spacing w:val="-19"/>
          <w:w w:val="110"/>
        </w:rPr>
        <w:t xml:space="preserve"> </w:t>
      </w:r>
      <w:r>
        <w:rPr>
          <w:w w:val="110"/>
        </w:rPr>
        <w:t>(if</w:t>
      </w:r>
      <w:r>
        <w:rPr>
          <w:spacing w:val="-17"/>
          <w:w w:val="110"/>
        </w:rPr>
        <w:t xml:space="preserve"> </w:t>
      </w:r>
      <w:r>
        <w:rPr>
          <w:w w:val="110"/>
        </w:rPr>
        <w:t xml:space="preserve">the concern is a child protection issue). </w:t>
      </w:r>
      <w:r w:rsidR="00D17059">
        <w:rPr>
          <w:w w:val="110"/>
        </w:rPr>
        <w:t>01865 815956 or 01865 810603</w:t>
      </w:r>
    </w:p>
    <w:p w14:paraId="55F48AE9" w14:textId="77777777" w:rsidR="001C68BD" w:rsidRDefault="0058462D">
      <w:pPr>
        <w:pStyle w:val="ListParagraph"/>
        <w:numPr>
          <w:ilvl w:val="1"/>
          <w:numId w:val="1"/>
        </w:numPr>
        <w:tabs>
          <w:tab w:val="left" w:pos="951"/>
          <w:tab w:val="left" w:pos="952"/>
        </w:tabs>
        <w:spacing w:before="1"/>
        <w:ind w:left="952"/>
      </w:pPr>
      <w:r>
        <w:rPr>
          <w:w w:val="110"/>
        </w:rPr>
        <w:t>The police (if a crime is thought to have been</w:t>
      </w:r>
      <w:r>
        <w:rPr>
          <w:spacing w:val="-4"/>
          <w:w w:val="110"/>
        </w:rPr>
        <w:t xml:space="preserve"> </w:t>
      </w:r>
      <w:r>
        <w:rPr>
          <w:w w:val="110"/>
        </w:rPr>
        <w:t>committed.</w:t>
      </w:r>
    </w:p>
    <w:p w14:paraId="2181F313" w14:textId="77777777" w:rsidR="001C68BD" w:rsidRDefault="0058462D">
      <w:pPr>
        <w:pStyle w:val="ListParagraph"/>
        <w:numPr>
          <w:ilvl w:val="1"/>
          <w:numId w:val="1"/>
        </w:numPr>
        <w:tabs>
          <w:tab w:val="left" w:pos="951"/>
          <w:tab w:val="left" w:pos="952"/>
        </w:tabs>
        <w:ind w:left="952"/>
      </w:pPr>
      <w:r>
        <w:rPr>
          <w:w w:val="105"/>
        </w:rPr>
        <w:t>The Whistleblowing charity PCAW (Public concern at work) for</w:t>
      </w:r>
      <w:r>
        <w:rPr>
          <w:spacing w:val="46"/>
          <w:w w:val="105"/>
        </w:rPr>
        <w:t xml:space="preserve"> </w:t>
      </w:r>
      <w:r>
        <w:rPr>
          <w:w w:val="105"/>
        </w:rPr>
        <w:t>advice.</w:t>
      </w:r>
    </w:p>
    <w:p w14:paraId="1156DEFF" w14:textId="77777777" w:rsidR="001C68BD" w:rsidRDefault="001C68BD">
      <w:pPr>
        <w:pStyle w:val="BodyText"/>
        <w:rPr>
          <w:sz w:val="24"/>
        </w:rPr>
      </w:pPr>
    </w:p>
    <w:p w14:paraId="4CB58DDD" w14:textId="77777777" w:rsidR="001C68BD" w:rsidRDefault="001C68BD">
      <w:pPr>
        <w:pStyle w:val="BodyText"/>
        <w:spacing w:before="8"/>
        <w:rPr>
          <w:sz w:val="19"/>
        </w:rPr>
      </w:pPr>
    </w:p>
    <w:p w14:paraId="50FBEBCC" w14:textId="6F82AF26" w:rsidR="001C68BD" w:rsidRDefault="0058462D" w:rsidP="00D17059">
      <w:pPr>
        <w:pStyle w:val="BodyText"/>
        <w:spacing w:before="69"/>
        <w:ind w:left="231"/>
      </w:pPr>
      <w:r>
        <w:rPr>
          <w:w w:val="120"/>
        </w:rPr>
        <w:t xml:space="preserve">This policy was adopted at a meeting of </w:t>
      </w:r>
      <w:r w:rsidR="00D17059">
        <w:rPr>
          <w:w w:val="120"/>
        </w:rPr>
        <w:t>Minster Lovell Playgroup</w:t>
      </w:r>
    </w:p>
    <w:p w14:paraId="03864576" w14:textId="5D327484" w:rsidR="00D17059" w:rsidRPr="00490CD5" w:rsidRDefault="00D17059" w:rsidP="00D17059">
      <w:pPr>
        <w:pStyle w:val="BodyText"/>
        <w:spacing w:before="69"/>
        <w:ind w:left="231"/>
        <w:rPr>
          <w:b/>
        </w:rPr>
      </w:pPr>
      <w:r>
        <w:br/>
      </w:r>
      <w:r w:rsidR="00490CD5">
        <w:rPr>
          <w:w w:val="120"/>
        </w:rPr>
        <w:t>Held on ______________________ (Date)</w:t>
      </w:r>
      <w:bookmarkStart w:id="0" w:name="_GoBack"/>
      <w:bookmarkEnd w:id="0"/>
    </w:p>
    <w:p w14:paraId="34421D6F" w14:textId="77777777" w:rsidR="00D17059" w:rsidRDefault="00D17059" w:rsidP="00D17059">
      <w:pPr>
        <w:pStyle w:val="BodyText"/>
        <w:spacing w:before="69"/>
        <w:ind w:left="231"/>
      </w:pPr>
    </w:p>
    <w:p w14:paraId="6B91D7C2" w14:textId="7402B4EA" w:rsidR="001C68BD" w:rsidRDefault="0058462D">
      <w:pPr>
        <w:pStyle w:val="BodyText"/>
        <w:spacing w:before="1" w:line="480" w:lineRule="auto"/>
        <w:ind w:left="231" w:right="4301"/>
      </w:pPr>
      <w:r>
        <w:rPr>
          <w:w w:val="120"/>
        </w:rPr>
        <w:t xml:space="preserve">Signed on behalf of the </w:t>
      </w:r>
      <w:r w:rsidR="00D17059">
        <w:rPr>
          <w:w w:val="120"/>
        </w:rPr>
        <w:t>M</w:t>
      </w:r>
      <w:r>
        <w:rPr>
          <w:w w:val="120"/>
        </w:rPr>
        <w:t xml:space="preserve">anagement </w:t>
      </w:r>
      <w:r w:rsidR="00D17059">
        <w:rPr>
          <w:w w:val="120"/>
        </w:rPr>
        <w:t>C</w:t>
      </w:r>
      <w:r>
        <w:rPr>
          <w:w w:val="120"/>
        </w:rPr>
        <w:t xml:space="preserve">ommittee Role of signatory – Committee </w:t>
      </w:r>
      <w:r w:rsidR="00D17059">
        <w:rPr>
          <w:w w:val="120"/>
        </w:rPr>
        <w:t>C</w:t>
      </w:r>
      <w:r>
        <w:rPr>
          <w:w w:val="120"/>
        </w:rPr>
        <w:t>hair</w:t>
      </w:r>
    </w:p>
    <w:sectPr w:rsidR="001C68BD">
      <w:pgSz w:w="11910" w:h="16840"/>
      <w:pgMar w:top="1560" w:right="920" w:bottom="2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118FAD" w14:textId="77777777" w:rsidR="0058462D" w:rsidRDefault="0058462D" w:rsidP="00BE2DD4">
      <w:r>
        <w:separator/>
      </w:r>
    </w:p>
  </w:endnote>
  <w:endnote w:type="continuationSeparator" w:id="0">
    <w:p w14:paraId="791719EF" w14:textId="77777777" w:rsidR="0058462D" w:rsidRDefault="0058462D" w:rsidP="00BE2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64094791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75CE50DB" w14:textId="4906FA65" w:rsidR="00BE2DD4" w:rsidRDefault="00BE2DD4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E547EEA" w14:textId="77777777" w:rsidR="00BE2DD4" w:rsidRDefault="00BE2D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455D91" w14:textId="77777777" w:rsidR="0058462D" w:rsidRDefault="0058462D" w:rsidP="00BE2DD4">
      <w:r>
        <w:separator/>
      </w:r>
    </w:p>
  </w:footnote>
  <w:footnote w:type="continuationSeparator" w:id="0">
    <w:p w14:paraId="143C8F49" w14:textId="77777777" w:rsidR="0058462D" w:rsidRDefault="0058462D" w:rsidP="00BE2D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C12925"/>
    <w:multiLevelType w:val="hybridMultilevel"/>
    <w:tmpl w:val="368277AA"/>
    <w:lvl w:ilvl="0" w:tplc="0809000B">
      <w:start w:val="1"/>
      <w:numFmt w:val="bullet"/>
      <w:lvlText w:val=""/>
      <w:lvlJc w:val="left"/>
      <w:pPr>
        <w:ind w:left="592" w:hanging="360"/>
      </w:pPr>
      <w:rPr>
        <w:rFonts w:ascii="Wingdings" w:hAnsi="Wingdings" w:hint="default"/>
        <w:color w:val="4F80BC"/>
        <w:w w:val="58"/>
        <w:sz w:val="22"/>
        <w:szCs w:val="22"/>
      </w:rPr>
    </w:lvl>
    <w:lvl w:ilvl="1" w:tplc="28303474">
      <w:numFmt w:val="bullet"/>
      <w:lvlText w:val="-"/>
      <w:lvlJc w:val="left"/>
      <w:pPr>
        <w:ind w:left="951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A5D8F2AC">
      <w:numFmt w:val="bullet"/>
      <w:lvlText w:val="•"/>
      <w:lvlJc w:val="left"/>
      <w:pPr>
        <w:ind w:left="1971" w:hanging="360"/>
      </w:pPr>
      <w:rPr>
        <w:rFonts w:hint="default"/>
      </w:rPr>
    </w:lvl>
    <w:lvl w:ilvl="3" w:tplc="61FA2840">
      <w:numFmt w:val="bullet"/>
      <w:lvlText w:val="•"/>
      <w:lvlJc w:val="left"/>
      <w:pPr>
        <w:ind w:left="2983" w:hanging="360"/>
      </w:pPr>
      <w:rPr>
        <w:rFonts w:hint="default"/>
      </w:rPr>
    </w:lvl>
    <w:lvl w:ilvl="4" w:tplc="9F7A8AA8">
      <w:numFmt w:val="bullet"/>
      <w:lvlText w:val="•"/>
      <w:lvlJc w:val="left"/>
      <w:pPr>
        <w:ind w:left="3995" w:hanging="360"/>
      </w:pPr>
      <w:rPr>
        <w:rFonts w:hint="default"/>
      </w:rPr>
    </w:lvl>
    <w:lvl w:ilvl="5" w:tplc="EC727F16">
      <w:numFmt w:val="bullet"/>
      <w:lvlText w:val="•"/>
      <w:lvlJc w:val="left"/>
      <w:pPr>
        <w:ind w:left="5007" w:hanging="360"/>
      </w:pPr>
      <w:rPr>
        <w:rFonts w:hint="default"/>
      </w:rPr>
    </w:lvl>
    <w:lvl w:ilvl="6" w:tplc="DD8CEBDE">
      <w:numFmt w:val="bullet"/>
      <w:lvlText w:val="•"/>
      <w:lvlJc w:val="left"/>
      <w:pPr>
        <w:ind w:left="6019" w:hanging="360"/>
      </w:pPr>
      <w:rPr>
        <w:rFonts w:hint="default"/>
      </w:rPr>
    </w:lvl>
    <w:lvl w:ilvl="7" w:tplc="271A6BE0">
      <w:numFmt w:val="bullet"/>
      <w:lvlText w:val="•"/>
      <w:lvlJc w:val="left"/>
      <w:pPr>
        <w:ind w:left="7030" w:hanging="360"/>
      </w:pPr>
      <w:rPr>
        <w:rFonts w:hint="default"/>
      </w:rPr>
    </w:lvl>
    <w:lvl w:ilvl="8" w:tplc="020E4280">
      <w:numFmt w:val="bullet"/>
      <w:lvlText w:val="•"/>
      <w:lvlJc w:val="left"/>
      <w:pPr>
        <w:ind w:left="8042" w:hanging="360"/>
      </w:pPr>
      <w:rPr>
        <w:rFonts w:hint="default"/>
      </w:rPr>
    </w:lvl>
  </w:abstractNum>
  <w:abstractNum w:abstractNumId="1" w15:restartNumberingAfterBreak="0">
    <w:nsid w:val="215857CC"/>
    <w:multiLevelType w:val="hybridMultilevel"/>
    <w:tmpl w:val="F8B6E82C"/>
    <w:lvl w:ilvl="0" w:tplc="740C6604">
      <w:numFmt w:val="bullet"/>
      <w:lvlText w:val="-"/>
      <w:lvlJc w:val="left"/>
      <w:pPr>
        <w:ind w:left="952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0E7AE43A">
      <w:numFmt w:val="bullet"/>
      <w:lvlText w:val="•"/>
      <w:lvlJc w:val="left"/>
      <w:pPr>
        <w:ind w:left="1870" w:hanging="360"/>
      </w:pPr>
      <w:rPr>
        <w:rFonts w:hint="default"/>
      </w:rPr>
    </w:lvl>
    <w:lvl w:ilvl="2" w:tplc="422E50EC">
      <w:numFmt w:val="bullet"/>
      <w:lvlText w:val="•"/>
      <w:lvlJc w:val="left"/>
      <w:pPr>
        <w:ind w:left="2781" w:hanging="360"/>
      </w:pPr>
      <w:rPr>
        <w:rFonts w:hint="default"/>
      </w:rPr>
    </w:lvl>
    <w:lvl w:ilvl="3" w:tplc="00B46666">
      <w:numFmt w:val="bullet"/>
      <w:lvlText w:val="•"/>
      <w:lvlJc w:val="left"/>
      <w:pPr>
        <w:ind w:left="3691" w:hanging="360"/>
      </w:pPr>
      <w:rPr>
        <w:rFonts w:hint="default"/>
      </w:rPr>
    </w:lvl>
    <w:lvl w:ilvl="4" w:tplc="E1423148">
      <w:numFmt w:val="bullet"/>
      <w:lvlText w:val="•"/>
      <w:lvlJc w:val="left"/>
      <w:pPr>
        <w:ind w:left="4602" w:hanging="360"/>
      </w:pPr>
      <w:rPr>
        <w:rFonts w:hint="default"/>
      </w:rPr>
    </w:lvl>
    <w:lvl w:ilvl="5" w:tplc="01102764">
      <w:numFmt w:val="bullet"/>
      <w:lvlText w:val="•"/>
      <w:lvlJc w:val="left"/>
      <w:pPr>
        <w:ind w:left="5513" w:hanging="360"/>
      </w:pPr>
      <w:rPr>
        <w:rFonts w:hint="default"/>
      </w:rPr>
    </w:lvl>
    <w:lvl w:ilvl="6" w:tplc="8332B9E4">
      <w:numFmt w:val="bullet"/>
      <w:lvlText w:val="•"/>
      <w:lvlJc w:val="left"/>
      <w:pPr>
        <w:ind w:left="6423" w:hanging="360"/>
      </w:pPr>
      <w:rPr>
        <w:rFonts w:hint="default"/>
      </w:rPr>
    </w:lvl>
    <w:lvl w:ilvl="7" w:tplc="05C49B4A">
      <w:numFmt w:val="bullet"/>
      <w:lvlText w:val="•"/>
      <w:lvlJc w:val="left"/>
      <w:pPr>
        <w:ind w:left="7334" w:hanging="360"/>
      </w:pPr>
      <w:rPr>
        <w:rFonts w:hint="default"/>
      </w:rPr>
    </w:lvl>
    <w:lvl w:ilvl="8" w:tplc="E2C8C132">
      <w:numFmt w:val="bullet"/>
      <w:lvlText w:val="•"/>
      <w:lvlJc w:val="left"/>
      <w:pPr>
        <w:ind w:left="8245" w:hanging="360"/>
      </w:pPr>
      <w:rPr>
        <w:rFonts w:hint="default"/>
      </w:rPr>
    </w:lvl>
  </w:abstractNum>
  <w:abstractNum w:abstractNumId="2" w15:restartNumberingAfterBreak="0">
    <w:nsid w:val="4F314D38"/>
    <w:multiLevelType w:val="multilevel"/>
    <w:tmpl w:val="F90A7866"/>
    <w:lvl w:ilvl="0">
      <w:start w:val="2"/>
      <w:numFmt w:val="decimal"/>
      <w:lvlText w:val="%1"/>
      <w:lvlJc w:val="left"/>
      <w:pPr>
        <w:ind w:left="108" w:hanging="36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" w:hanging="369"/>
      </w:pPr>
      <w:rPr>
        <w:rFonts w:ascii="Times New Roman" w:eastAsia="Times New Roman" w:hAnsi="Times New Roman" w:cs="Times New Roman" w:hint="default"/>
        <w:color w:val="FFFFFF"/>
        <w:spacing w:val="-2"/>
        <w:w w:val="111"/>
        <w:sz w:val="22"/>
        <w:szCs w:val="22"/>
      </w:rPr>
    </w:lvl>
    <w:lvl w:ilvl="2">
      <w:numFmt w:val="bullet"/>
      <w:lvlText w:val="•"/>
      <w:lvlJc w:val="left"/>
      <w:pPr>
        <w:ind w:left="569" w:hanging="369"/>
      </w:pPr>
      <w:rPr>
        <w:rFonts w:hint="default"/>
      </w:rPr>
    </w:lvl>
    <w:lvl w:ilvl="3">
      <w:numFmt w:val="bullet"/>
      <w:lvlText w:val="•"/>
      <w:lvlJc w:val="left"/>
      <w:pPr>
        <w:ind w:left="803" w:hanging="369"/>
      </w:pPr>
      <w:rPr>
        <w:rFonts w:hint="default"/>
      </w:rPr>
    </w:lvl>
    <w:lvl w:ilvl="4">
      <w:numFmt w:val="bullet"/>
      <w:lvlText w:val="•"/>
      <w:lvlJc w:val="left"/>
      <w:pPr>
        <w:ind w:left="1038" w:hanging="369"/>
      </w:pPr>
      <w:rPr>
        <w:rFonts w:hint="default"/>
      </w:rPr>
    </w:lvl>
    <w:lvl w:ilvl="5">
      <w:numFmt w:val="bullet"/>
      <w:lvlText w:val="•"/>
      <w:lvlJc w:val="left"/>
      <w:pPr>
        <w:ind w:left="1272" w:hanging="369"/>
      </w:pPr>
      <w:rPr>
        <w:rFonts w:hint="default"/>
      </w:rPr>
    </w:lvl>
    <w:lvl w:ilvl="6">
      <w:numFmt w:val="bullet"/>
      <w:lvlText w:val="•"/>
      <w:lvlJc w:val="left"/>
      <w:pPr>
        <w:ind w:left="1507" w:hanging="369"/>
      </w:pPr>
      <w:rPr>
        <w:rFonts w:hint="default"/>
      </w:rPr>
    </w:lvl>
    <w:lvl w:ilvl="7">
      <w:numFmt w:val="bullet"/>
      <w:lvlText w:val="•"/>
      <w:lvlJc w:val="left"/>
      <w:pPr>
        <w:ind w:left="1741" w:hanging="369"/>
      </w:pPr>
      <w:rPr>
        <w:rFonts w:hint="default"/>
      </w:rPr>
    </w:lvl>
    <w:lvl w:ilvl="8">
      <w:numFmt w:val="bullet"/>
      <w:lvlText w:val="•"/>
      <w:lvlJc w:val="left"/>
      <w:pPr>
        <w:ind w:left="1976" w:hanging="369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68BD"/>
    <w:rsid w:val="00132329"/>
    <w:rsid w:val="001732AC"/>
    <w:rsid w:val="001C68BD"/>
    <w:rsid w:val="00317F8E"/>
    <w:rsid w:val="00490CD5"/>
    <w:rsid w:val="005645AF"/>
    <w:rsid w:val="0058462D"/>
    <w:rsid w:val="0089700D"/>
    <w:rsid w:val="00AA1F5F"/>
    <w:rsid w:val="00B10CC2"/>
    <w:rsid w:val="00BE2DD4"/>
    <w:rsid w:val="00C12D19"/>
    <w:rsid w:val="00D17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D60F7A0"/>
  <w15:docId w15:val="{9DF4A771-B363-42CB-AD57-F59E7B3CB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126"/>
      <w:ind w:left="592" w:hanging="360"/>
    </w:pPr>
  </w:style>
  <w:style w:type="paragraph" w:customStyle="1" w:styleId="TableParagraph">
    <w:name w:val="Table Paragraph"/>
    <w:basedOn w:val="Normal"/>
    <w:uiPriority w:val="1"/>
    <w:qFormat/>
    <w:pPr>
      <w:ind w:left="108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0C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CC2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B10CC2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BE2DD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2DD4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BE2DD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2DD4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whistleblowing@ofsted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</Pages>
  <Words>763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- 13 Whistleblowing Policy</vt:lpstr>
    </vt:vector>
  </TitlesOfParts>
  <Company/>
  <LinksUpToDate>false</LinksUpToDate>
  <CharactersWithSpaces>5107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- 13 Whistleblowing Policy</dc:title>
  <dc:creator>vicky</dc:creator>
  <cp:lastModifiedBy>Neil Fayers</cp:lastModifiedBy>
  <cp:revision>13</cp:revision>
  <dcterms:created xsi:type="dcterms:W3CDTF">2019-04-01T15:46:00Z</dcterms:created>
  <dcterms:modified xsi:type="dcterms:W3CDTF">2019-04-01T19:00:00Z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2017-02-15T00:00:00Z</vt:filetime>
  </property>
  <property fmtid="{D5CDD505-2E9C-101B-9397-08002B2CF9AE}" pid="3" name="LastSaved">
    <vt:filetime>2019-04-01T00:00:00Z</vt:filetime>
  </property>
</Properties>
</file>